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A8" w:rsidRPr="00A84EA3" w:rsidRDefault="00962DA8" w:rsidP="00962DA8">
      <w:pPr>
        <w:jc w:val="right"/>
        <w:rPr>
          <w:bCs/>
        </w:rPr>
      </w:pPr>
      <w:r>
        <w:rPr>
          <w:bCs/>
        </w:rPr>
        <w:t>Утвержден</w:t>
      </w:r>
    </w:p>
    <w:p w:rsidR="00962DA8" w:rsidRPr="00A84EA3" w:rsidRDefault="00962DA8" w:rsidP="00962DA8">
      <w:pPr>
        <w:jc w:val="right"/>
        <w:rPr>
          <w:bCs/>
        </w:rPr>
      </w:pPr>
      <w:r w:rsidRPr="00A84EA3">
        <w:rPr>
          <w:bCs/>
        </w:rPr>
        <w:t xml:space="preserve"> </w:t>
      </w:r>
      <w:r>
        <w:rPr>
          <w:bCs/>
        </w:rPr>
        <w:t>р</w:t>
      </w:r>
      <w:r w:rsidRPr="00A84EA3">
        <w:rPr>
          <w:bCs/>
        </w:rPr>
        <w:t>ешени</w:t>
      </w:r>
      <w:r>
        <w:rPr>
          <w:bCs/>
        </w:rPr>
        <w:t>ем</w:t>
      </w:r>
      <w:r w:rsidRPr="00A84EA3">
        <w:rPr>
          <w:bCs/>
        </w:rPr>
        <w:t xml:space="preserve"> Совета депутатов </w:t>
      </w:r>
    </w:p>
    <w:p w:rsidR="00962DA8" w:rsidRPr="00A84EA3" w:rsidRDefault="00962DA8" w:rsidP="00962DA8">
      <w:pPr>
        <w:jc w:val="right"/>
        <w:rPr>
          <w:bCs/>
        </w:rPr>
      </w:pPr>
      <w:r w:rsidRPr="00A84EA3">
        <w:rPr>
          <w:bCs/>
        </w:rPr>
        <w:t>городского округа Домодедово</w:t>
      </w:r>
    </w:p>
    <w:p w:rsidR="00962DA8" w:rsidRPr="00A84EA3" w:rsidRDefault="00415826" w:rsidP="00962DA8">
      <w:pPr>
        <w:jc w:val="right"/>
        <w:rPr>
          <w:bCs/>
        </w:rPr>
      </w:pPr>
      <w:r>
        <w:rPr>
          <w:bCs/>
        </w:rPr>
        <w:t xml:space="preserve">от </w:t>
      </w:r>
      <w:r w:rsidR="00880D5E" w:rsidRPr="00880D5E">
        <w:rPr>
          <w:bCs/>
          <w:u w:val="single"/>
        </w:rPr>
        <w:t>26.03.2024</w:t>
      </w:r>
      <w:r w:rsidR="00962DA8" w:rsidRPr="00A84EA3">
        <w:rPr>
          <w:bCs/>
        </w:rPr>
        <w:t xml:space="preserve"> № </w:t>
      </w:r>
      <w:r w:rsidR="00880D5E" w:rsidRPr="00880D5E">
        <w:rPr>
          <w:bCs/>
          <w:u w:val="single"/>
        </w:rPr>
        <w:t>1-4/1423</w:t>
      </w:r>
    </w:p>
    <w:p w:rsidR="00962DA8" w:rsidRPr="008607AA" w:rsidRDefault="00962DA8" w:rsidP="00962DA8">
      <w:pPr>
        <w:tabs>
          <w:tab w:val="left" w:pos="4962"/>
        </w:tabs>
        <w:ind w:left="5103" w:hanging="993"/>
        <w:jc w:val="right"/>
        <w:rPr>
          <w:sz w:val="26"/>
          <w:szCs w:val="26"/>
        </w:rPr>
      </w:pPr>
    </w:p>
    <w:p w:rsidR="00962DA8" w:rsidRPr="00996887" w:rsidRDefault="006B569F" w:rsidP="00962DA8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962DA8" w:rsidRDefault="00EB6F35" w:rsidP="00EB6F35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962DA8"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имущества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>, находящегося в муниципальной собственности</w:t>
      </w:r>
      <w:r w:rsidR="00962DA8"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2DA8" w:rsidRPr="00996887">
        <w:rPr>
          <w:rFonts w:ascii="Times New Roman" w:hAnsi="Times New Roman" w:cs="Times New Roman"/>
          <w:color w:val="000000"/>
          <w:sz w:val="26"/>
          <w:szCs w:val="26"/>
        </w:rPr>
        <w:t>ориентированным некоммерческим организациям во владение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2DA8" w:rsidRPr="00996887">
        <w:rPr>
          <w:rFonts w:ascii="Times New Roman" w:hAnsi="Times New Roman" w:cs="Times New Roman"/>
          <w:color w:val="000000"/>
          <w:sz w:val="26"/>
          <w:szCs w:val="26"/>
        </w:rPr>
        <w:t>и (или) в пользование на долгосрочной основе</w:t>
      </w:r>
    </w:p>
    <w:p w:rsidR="002E5DA0" w:rsidRPr="00996887" w:rsidRDefault="002E5DA0" w:rsidP="00EB6F35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62DA8" w:rsidRPr="002E5DA0" w:rsidRDefault="002E5DA0" w:rsidP="002E5DA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DA0">
        <w:rPr>
          <w:rFonts w:ascii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2E5DA0" w:rsidRPr="00996887" w:rsidRDefault="002E5DA0" w:rsidP="002E5DA0">
      <w:pPr>
        <w:pStyle w:val="ConsPlusNormal"/>
        <w:ind w:left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62DA8" w:rsidRPr="00996887" w:rsidRDefault="00962DA8" w:rsidP="002E5DA0">
      <w:pPr>
        <w:pStyle w:val="ConsPlusNormal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</w:t>
      </w:r>
      <w:r w:rsidR="00EB6F35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EB6F35">
        <w:rPr>
          <w:rFonts w:ascii="Times New Roman" w:hAnsi="Times New Roman" w:cs="Times New Roman"/>
          <w:color w:val="000000"/>
          <w:sz w:val="26"/>
          <w:szCs w:val="26"/>
        </w:rPr>
        <w:t>орядок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</w:t>
      </w:r>
      <w:r w:rsidR="00EB6F35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F35">
        <w:rPr>
          <w:rFonts w:ascii="Times New Roman" w:hAnsi="Times New Roman" w:cs="Times New Roman"/>
          <w:color w:val="000000"/>
          <w:sz w:val="26"/>
          <w:szCs w:val="26"/>
        </w:rPr>
        <w:t>правила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и условия </w:t>
      </w:r>
      <w:r w:rsidR="00EB6F35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социально ориентированным некоммерческим организациям во владение и (или) в пользование на долгосрочной основе имущества,</w:t>
      </w:r>
      <w:r w:rsidR="00EB6F35">
        <w:rPr>
          <w:rFonts w:ascii="Times New Roman" w:hAnsi="Times New Roman" w:cs="Times New Roman"/>
          <w:color w:val="000000"/>
          <w:sz w:val="26"/>
          <w:szCs w:val="26"/>
        </w:rPr>
        <w:t xml:space="preserve"> находящегося в муниципальной собственности,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включенного в перечень </w:t>
      </w:r>
      <w:r w:rsidRPr="00EB6F35">
        <w:rPr>
          <w:rFonts w:ascii="Times New Roman" w:hAnsi="Times New Roman" w:cs="Times New Roman"/>
          <w:color w:val="000000"/>
          <w:sz w:val="26"/>
          <w:szCs w:val="26"/>
        </w:rPr>
        <w:t>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- </w:t>
      </w:r>
      <w:r w:rsidR="00EB6F35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еречень), формируемый в установленном порядке. Перечень утверждается постановлением администрации городского округа Домодедово Московской области.</w:t>
      </w:r>
    </w:p>
    <w:p w:rsidR="00E123B3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Действие настоящ</w:t>
      </w:r>
      <w:r w:rsidR="007C508A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508A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распространяется только на</w:t>
      </w:r>
      <w:r w:rsidR="008B70C7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предоставление зданий, сооружений и 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нежилы</w:t>
      </w:r>
      <w:r w:rsidR="008B70C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помещени</w:t>
      </w:r>
      <w:r w:rsidR="008B70C7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, включенны</w:t>
      </w:r>
      <w:r w:rsidR="008B70C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A05D63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еречень (далее - </w:t>
      </w:r>
      <w:r w:rsidR="008B70C7">
        <w:rPr>
          <w:rFonts w:ascii="Times New Roman" w:hAnsi="Times New Roman" w:cs="Times New Roman"/>
          <w:color w:val="000000"/>
          <w:sz w:val="26"/>
          <w:szCs w:val="26"/>
        </w:rPr>
        <w:t>объекты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), во владение и (или) в пользование на долгосрочной основе социально ориентированным некоммерческим организациям (далее - организации). </w:t>
      </w:r>
    </w:p>
    <w:p w:rsidR="00962DA8" w:rsidRDefault="00E123B3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Действие настоящ</w:t>
      </w:r>
      <w:r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 не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распространяетс</w:t>
      </w:r>
      <w:r>
        <w:rPr>
          <w:rFonts w:ascii="Times New Roman" w:hAnsi="Times New Roman" w:cs="Times New Roman"/>
          <w:color w:val="000000"/>
          <w:sz w:val="26"/>
          <w:szCs w:val="26"/>
        </w:rPr>
        <w:t>я на отношения, связанные с передачей в безвозмездное пользование недвижимого имущества религиозного назначения, жилых помещений, земельных участков, природных объектов, распоряжение которыми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 Российской Федерации о недрах, законодательством  Российской Федерации о концессионных соглашениях.</w:t>
      </w:r>
    </w:p>
    <w:p w:rsidR="0012011C" w:rsidRDefault="0012011C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011C" w:rsidRDefault="0012011C" w:rsidP="0012011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2011C">
        <w:rPr>
          <w:rFonts w:ascii="Times New Roman" w:hAnsi="Times New Roman" w:cs="Times New Roman"/>
          <w:b/>
          <w:color w:val="000000"/>
          <w:sz w:val="26"/>
          <w:szCs w:val="26"/>
        </w:rPr>
        <w:t>Условия предоставления имущества</w:t>
      </w:r>
    </w:p>
    <w:p w:rsidR="0012011C" w:rsidRPr="0012011C" w:rsidRDefault="0012011C" w:rsidP="0012011C">
      <w:pPr>
        <w:pStyle w:val="ConsPlusNormal"/>
        <w:ind w:left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16B0" w:rsidRDefault="00DC16B0" w:rsidP="008B129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12011C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Решение о предоставлении муниципального имущества в</w:t>
      </w:r>
      <w:r w:rsidRPr="00DC16B0">
        <w:rPr>
          <w:rFonts w:ascii="Times New Roman" w:hAnsi="Times New Roman" w:cs="Times New Roman"/>
          <w:color w:val="000000"/>
          <w:sz w:val="26"/>
          <w:szCs w:val="26"/>
        </w:rPr>
        <w:t xml:space="preserve"> безвозмездное</w:t>
      </w:r>
      <w:r w:rsidRPr="00996887">
        <w:rPr>
          <w:rFonts w:eastAsia="Calibri"/>
          <w:sz w:val="26"/>
          <w:szCs w:val="26"/>
          <w:lang w:eastAsia="en-US"/>
        </w:rPr>
        <w:t xml:space="preserve"> </w:t>
      </w:r>
      <w:r w:rsidRPr="00DC16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пользование </w:t>
      </w:r>
      <w:r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или аренду</w:t>
      </w:r>
      <w:r w:rsidRPr="00750503">
        <w:rPr>
          <w:rFonts w:eastAsia="Calibri"/>
          <w:sz w:val="26"/>
          <w:szCs w:val="26"/>
          <w:lang w:eastAsia="en-US"/>
        </w:rPr>
        <w:t xml:space="preserve"> </w:t>
      </w:r>
      <w:r w:rsidRPr="00750503">
        <w:rPr>
          <w:rFonts w:ascii="Times New Roman" w:hAnsi="Times New Roman" w:cs="Times New Roman"/>
          <w:color w:val="000000"/>
          <w:sz w:val="26"/>
          <w:szCs w:val="26"/>
        </w:rPr>
        <w:t>социально</w:t>
      </w:r>
      <w:r w:rsidRPr="00DC16B0">
        <w:rPr>
          <w:rFonts w:ascii="Times New Roman" w:hAnsi="Times New Roman" w:cs="Times New Roman"/>
          <w:color w:val="000000"/>
          <w:sz w:val="26"/>
          <w:szCs w:val="26"/>
        </w:rPr>
        <w:t xml:space="preserve"> ориентированным некоммерческим организациям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принимается администрацией городского округа Домодедово Московской области </w:t>
      </w:r>
      <w:r w:rsidR="009B24DA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</w:t>
      </w:r>
      <w:r w:rsidR="008B129B" w:rsidRPr="008B12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B129B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комиссией по имущественной поддержке социально ориентированных некоммерческих организаций</w:t>
      </w:r>
      <w:r w:rsidR="00CD4E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F7A2C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(далее - Комиссия)</w:t>
      </w:r>
      <w:r w:rsidR="008B129B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создаваемой в городском округе Домодедово Московской области </w:t>
      </w:r>
      <w:r w:rsidR="009B24DA">
        <w:rPr>
          <w:rFonts w:ascii="Times New Roman" w:hAnsi="Times New Roman" w:cs="Times New Roman"/>
          <w:color w:val="000000"/>
          <w:sz w:val="26"/>
          <w:szCs w:val="26"/>
        </w:rPr>
        <w:t>заявления об оказании имущественной поддержки и документов к нему, поданных заявителем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16B0" w:rsidRPr="00750503" w:rsidRDefault="00DC16B0" w:rsidP="00DC16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503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муниципального имущества в безвозмездное</w:t>
      </w:r>
      <w:r w:rsidRPr="00750503">
        <w:rPr>
          <w:rFonts w:eastAsia="Calibri"/>
          <w:sz w:val="26"/>
          <w:szCs w:val="26"/>
          <w:lang w:eastAsia="en-US"/>
        </w:rPr>
        <w:t xml:space="preserve"> </w:t>
      </w:r>
      <w:r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пользование или аренду, а также заключение договоров безвозмездного пользования или аренды, дополнительных соглашений к ним, соглашений о расторжении</w:t>
      </w:r>
      <w:r w:rsidR="001569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указанных</w:t>
      </w:r>
      <w:r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договоров осуществляется Комитетом</w:t>
      </w:r>
      <w:r w:rsidR="008B12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управлению имуществом администрации городского округа Домодедово Московской области (далее Комитет)</w:t>
      </w:r>
      <w:r w:rsidR="006D66D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B129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962DA8" w:rsidRPr="00750503" w:rsidRDefault="0012011C" w:rsidP="00BB13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101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962DA8"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132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962DA8" w:rsidRPr="00750503">
        <w:rPr>
          <w:rFonts w:ascii="Times New Roman" w:hAnsi="Times New Roman" w:cs="Times New Roman"/>
          <w:color w:val="000000"/>
          <w:sz w:val="26"/>
          <w:szCs w:val="26"/>
        </w:rPr>
        <w:t>редоставл</w:t>
      </w:r>
      <w:r w:rsidR="00BB132A">
        <w:rPr>
          <w:rFonts w:ascii="Times New Roman" w:hAnsi="Times New Roman" w:cs="Times New Roman"/>
          <w:color w:val="000000"/>
          <w:sz w:val="26"/>
          <w:szCs w:val="26"/>
        </w:rPr>
        <w:t xml:space="preserve">ение </w:t>
      </w:r>
      <w:r w:rsidR="00962DA8"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</w:t>
      </w:r>
      <w:r w:rsidR="00BB132A">
        <w:rPr>
          <w:rFonts w:ascii="Times New Roman" w:hAnsi="Times New Roman" w:cs="Times New Roman"/>
          <w:color w:val="000000"/>
          <w:sz w:val="26"/>
          <w:szCs w:val="26"/>
        </w:rPr>
        <w:t xml:space="preserve">объекта </w:t>
      </w:r>
      <w:r w:rsidR="00962DA8"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во владение и (или) в пользование </w:t>
      </w:r>
      <w:r w:rsidR="00BB132A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</w:t>
      </w:r>
      <w:r w:rsidR="00962DA8" w:rsidRPr="00750503">
        <w:rPr>
          <w:rFonts w:ascii="Times New Roman" w:hAnsi="Times New Roman" w:cs="Times New Roman"/>
          <w:color w:val="000000"/>
          <w:sz w:val="26"/>
          <w:szCs w:val="26"/>
        </w:rPr>
        <w:t>на следующих условиях:</w:t>
      </w:r>
    </w:p>
    <w:p w:rsidR="00BB132A" w:rsidRDefault="00962DA8" w:rsidP="00BB13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42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а</w:t>
      </w:r>
      <w:r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BB132A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>объект</w:t>
      </w:r>
      <w:r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предоставляется в безвозмездное пользование</w:t>
      </w:r>
      <w:r w:rsidR="007C508A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12208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или аренду </w:t>
      </w:r>
      <w:r w:rsidR="007C508A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заявителю – социально </w:t>
      </w:r>
      <w:r w:rsidR="004B5E66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>ориентированной некоммерческой организации в соответствии с настоящим Порядком и законодательством Российской Федерации на срок</w:t>
      </w:r>
      <w:r w:rsidR="007B31E6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>, указанный в заявлении, но</w:t>
      </w:r>
      <w:r w:rsidR="004B5E66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более</w:t>
      </w:r>
      <w:r w:rsidR="00A05D63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>пят</w:t>
      </w:r>
      <w:r w:rsidR="00A05D63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лет;</w:t>
      </w:r>
      <w:r w:rsidR="00960E34" w:rsidRPr="00BB132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962DA8" w:rsidRPr="00750503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103"/>
      <w:bookmarkEnd w:id="1"/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б) предоставление </w:t>
      </w:r>
      <w:r w:rsidR="00BB132A"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8" w:history="1">
        <w:r w:rsidRPr="00750503">
          <w:rPr>
            <w:rFonts w:ascii="Times New Roman" w:hAnsi="Times New Roman" w:cs="Times New Roman"/>
            <w:color w:val="000000"/>
            <w:sz w:val="26"/>
            <w:szCs w:val="26"/>
          </w:rPr>
          <w:t>пунктами 1</w:t>
        </w:r>
      </w:hyperlink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r:id="rId9" w:history="1">
        <w:r w:rsidRPr="00750503">
          <w:rPr>
            <w:rFonts w:ascii="Times New Roman" w:hAnsi="Times New Roman" w:cs="Times New Roman"/>
            <w:color w:val="000000"/>
            <w:sz w:val="26"/>
            <w:szCs w:val="26"/>
          </w:rPr>
          <w:t>2 статьи 31.1</w:t>
        </w:r>
      </w:hyperlink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12.01.1996 N 7-ФЗ "О некоммерческих организациях", в течение не менее 5 лет до подачи указанной организацией заявления о предоставлении нежилого помещения в безвозмездное пользование;</w:t>
      </w:r>
    </w:p>
    <w:p w:rsidR="00962DA8" w:rsidRPr="00750503" w:rsidRDefault="00962DA8" w:rsidP="00962D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2" w:name="P104"/>
      <w:bookmarkEnd w:id="2"/>
      <w:r w:rsidRPr="00750503">
        <w:rPr>
          <w:color w:val="000000"/>
          <w:sz w:val="26"/>
          <w:szCs w:val="26"/>
        </w:rPr>
        <w:t xml:space="preserve">в) предоставление </w:t>
      </w:r>
      <w:r w:rsidR="003C724C">
        <w:rPr>
          <w:color w:val="000000"/>
          <w:sz w:val="26"/>
          <w:szCs w:val="26"/>
        </w:rPr>
        <w:t xml:space="preserve">объекта </w:t>
      </w:r>
      <w:r w:rsidRPr="00750503">
        <w:rPr>
          <w:color w:val="000000"/>
          <w:sz w:val="26"/>
          <w:szCs w:val="26"/>
        </w:rPr>
        <w:t>в аренду</w:t>
      </w:r>
      <w:r w:rsidRPr="00750503">
        <w:rPr>
          <w:rFonts w:eastAsia="Calibri"/>
          <w:sz w:val="26"/>
          <w:szCs w:val="26"/>
          <w:lang w:eastAsia="en-US"/>
        </w:rPr>
        <w:t xml:space="preserve"> (в том числе по льготным ставкам арендной платы)</w:t>
      </w:r>
      <w:r w:rsidRPr="00750503">
        <w:rPr>
          <w:color w:val="000000"/>
          <w:sz w:val="26"/>
          <w:szCs w:val="26"/>
        </w:rPr>
        <w:t xml:space="preserve">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аренду;</w:t>
      </w:r>
    </w:p>
    <w:p w:rsidR="001D7C6A" w:rsidRDefault="00962DA8" w:rsidP="001D7C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г) использование </w:t>
      </w:r>
      <w:r w:rsidR="003C724C"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 только по целевому назначению для осуществления одного или нескольких видов деятельности, указываемых в договоре безвозмездного пользования нежилым помещением или договоре аренды нежилого помещения;</w:t>
      </w:r>
    </w:p>
    <w:p w:rsidR="005715DC" w:rsidRPr="002B1014" w:rsidRDefault="00962DA8" w:rsidP="001D7C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014">
        <w:rPr>
          <w:rFonts w:ascii="Times New Roman" w:hAnsi="Times New Roman" w:cs="Times New Roman"/>
          <w:color w:val="000000"/>
          <w:sz w:val="26"/>
          <w:szCs w:val="26"/>
        </w:rPr>
        <w:t>д)</w:t>
      </w:r>
      <w:r w:rsidR="00FB0797" w:rsidRPr="002B10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1014">
        <w:rPr>
          <w:rFonts w:ascii="Times New Roman" w:hAnsi="Times New Roman" w:cs="Times New Roman"/>
          <w:color w:val="000000"/>
          <w:sz w:val="26"/>
          <w:szCs w:val="26"/>
        </w:rPr>
        <w:t xml:space="preserve">годовая арендная плата по договору аренды </w:t>
      </w:r>
      <w:r w:rsidR="003C724C"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2B1014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устанавливается </w:t>
      </w:r>
      <w:r w:rsidR="00FB0797" w:rsidRPr="002B1014">
        <w:rPr>
          <w:rFonts w:ascii="Times New Roman" w:hAnsi="Times New Roman" w:cs="Times New Roman"/>
          <w:color w:val="000000"/>
          <w:sz w:val="26"/>
          <w:szCs w:val="26"/>
        </w:rPr>
        <w:t>в рублях в</w:t>
      </w:r>
      <w:r w:rsidRPr="002B1014">
        <w:rPr>
          <w:rFonts w:ascii="Times New Roman" w:hAnsi="Times New Roman" w:cs="Times New Roman"/>
          <w:color w:val="000000"/>
          <w:sz w:val="26"/>
          <w:szCs w:val="26"/>
        </w:rPr>
        <w:t xml:space="preserve"> размере</w:t>
      </w:r>
      <w:r w:rsidR="005715DC" w:rsidRPr="002B1014">
        <w:rPr>
          <w:rFonts w:ascii="Times New Roman" w:hAnsi="Times New Roman" w:cs="Times New Roman"/>
          <w:color w:val="000000"/>
          <w:sz w:val="26"/>
          <w:szCs w:val="26"/>
        </w:rPr>
        <w:t xml:space="preserve"> 15 (пятнадцати) процентов</w:t>
      </w:r>
      <w:r w:rsidRPr="002B101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715DC" w:rsidRPr="002B1014">
        <w:rPr>
          <w:rFonts w:ascii="Times New Roman" w:hAnsi="Times New Roman" w:cs="Times New Roman"/>
          <w:color w:val="000000"/>
          <w:sz w:val="26"/>
          <w:szCs w:val="26"/>
        </w:rPr>
        <w:t>размера годовой арендной платы за объект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</w:t>
      </w:r>
      <w:r w:rsidR="005715DC" w:rsidRPr="002B1014">
        <w:rPr>
          <w:rFonts w:ascii="Times New Roman" w:hAnsi="Times New Roman" w:cs="Times New Roman"/>
          <w:sz w:val="26"/>
          <w:szCs w:val="26"/>
        </w:rPr>
        <w:t>, и не подлежит изменению в течение срока действия договора аренды объекта;</w:t>
      </w:r>
    </w:p>
    <w:p w:rsidR="00962DA8" w:rsidRPr="00750503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е) запрещение продажи, переуступки прав пользования </w:t>
      </w:r>
      <w:r w:rsidR="00266AB7">
        <w:rPr>
          <w:rFonts w:ascii="Times New Roman" w:hAnsi="Times New Roman" w:cs="Times New Roman"/>
          <w:color w:val="000000"/>
          <w:sz w:val="26"/>
          <w:szCs w:val="26"/>
        </w:rPr>
        <w:t>объектом</w:t>
      </w:r>
      <w:r w:rsidRPr="00750503">
        <w:rPr>
          <w:rFonts w:ascii="Times New Roman" w:hAnsi="Times New Roman" w:cs="Times New Roman"/>
          <w:color w:val="000000"/>
          <w:sz w:val="26"/>
          <w:szCs w:val="26"/>
        </w:rPr>
        <w:t>, передачи прав пользования ими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962DA8" w:rsidRPr="00750503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ж) наличие у организации, которой </w:t>
      </w:r>
      <w:r w:rsidR="00266AB7">
        <w:rPr>
          <w:rFonts w:ascii="Times New Roman" w:hAnsi="Times New Roman" w:cs="Times New Roman"/>
          <w:color w:val="000000"/>
          <w:sz w:val="26"/>
          <w:szCs w:val="26"/>
        </w:rPr>
        <w:t>объект</w:t>
      </w:r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 в безвозмездное пользование или аренду, права в любое время отказаться от договора безвозмездного пользования нежилым помещением или договора аренды нежилого помещения, уведомив об этом Комитет по управлению имуществом Администрации городского округа Домодедово Московской области (далее – уполномоченный орган) за один месяц;</w:t>
      </w:r>
    </w:p>
    <w:p w:rsidR="00962DA8" w:rsidRPr="00750503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503">
        <w:rPr>
          <w:rFonts w:ascii="Times New Roman" w:hAnsi="Times New Roman" w:cs="Times New Roman"/>
          <w:color w:val="000000"/>
          <w:sz w:val="26"/>
          <w:szCs w:val="26"/>
        </w:rPr>
        <w:t>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силу;</w:t>
      </w:r>
    </w:p>
    <w:p w:rsidR="00962DA8" w:rsidRPr="00750503" w:rsidRDefault="00962DA8" w:rsidP="00962D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503">
        <w:rPr>
          <w:rFonts w:ascii="Times New Roman" w:hAnsi="Times New Roman" w:cs="Times New Roman"/>
          <w:color w:val="000000"/>
          <w:sz w:val="26"/>
          <w:szCs w:val="26"/>
        </w:rPr>
        <w:t>и)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7B724D" w:rsidRDefault="00962DA8" w:rsidP="007B72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</w:t>
      </w:r>
      <w:hyperlink r:id="rId10" w:history="1">
        <w:r w:rsidRPr="00750503">
          <w:rPr>
            <w:rFonts w:ascii="Times New Roman" w:hAnsi="Times New Roman" w:cs="Times New Roman"/>
            <w:color w:val="000000"/>
            <w:sz w:val="26"/>
            <w:szCs w:val="26"/>
          </w:rPr>
          <w:t>пунктом 2 статьи 6</w:t>
        </w:r>
      </w:hyperlink>
      <w:r w:rsidRPr="0075050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07.08.2001 № 115-ФЗ "О противодействии легализации (отмыванию) доходов, полученных преступным путем, и финансированию терроризма"</w:t>
      </w:r>
      <w:r w:rsidR="007B724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446BE" w:rsidRDefault="002446BE" w:rsidP="007B72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46BE" w:rsidRDefault="002446BE" w:rsidP="002446B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46BE">
        <w:rPr>
          <w:rFonts w:ascii="Times New Roman" w:hAnsi="Times New Roman" w:cs="Times New Roman"/>
          <w:b/>
          <w:color w:val="000000"/>
          <w:sz w:val="26"/>
          <w:szCs w:val="26"/>
        </w:rPr>
        <w:t>3. Извещение о возможности предоставления имущества</w:t>
      </w:r>
    </w:p>
    <w:p w:rsidR="002446BE" w:rsidRPr="002446BE" w:rsidRDefault="002446BE" w:rsidP="002446B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размещает на официальном сайте городского округа Домодедово Московской области в информационно-телекоммуникационной сети Интернет (далее соответственно - официальный сайт) извещение не позднее чем через 60 дней со дня освобождения организацией нежилого помещения в связи с прекращением права владения и (или) пользования им или принятия решения о включении нежилого помещения в перечень, если такое нежилое помещение на момент принятия указанного решения не предоставлено во владение и (или) пользование организации.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 может быть опубликовано в любых средствах массовой информации, а также размещено на любых сайтах в сети Интернет при условии, что такие опубликование и размещение не осуществляются вместо размещения, предусмотренного </w:t>
      </w:r>
      <w:hyperlink w:anchor="P112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color w:val="000000"/>
          <w:sz w:val="26"/>
          <w:szCs w:val="26"/>
        </w:rPr>
        <w:t>его Порядка.</w:t>
      </w:r>
    </w:p>
    <w:p w:rsidR="002446BE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. Извещение должно содержать следующие сведения: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а) наименование, местонахождение, почтовый адрес, адрес электронной почты и номер телефона уполномоченного органа;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б) общая площадь </w:t>
      </w:r>
      <w:r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в) адрес </w:t>
      </w:r>
      <w:r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(в случае отсутствия адреса - описание местоположения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г) номер этажа, на котором расположен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объект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, описание местоположения этого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данного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этажа или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пределах 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здания</w:t>
      </w:r>
      <w:r>
        <w:rPr>
          <w:rFonts w:ascii="Times New Roman" w:hAnsi="Times New Roman" w:cs="Times New Roman"/>
          <w:color w:val="000000"/>
          <w:sz w:val="26"/>
          <w:szCs w:val="26"/>
        </w:rPr>
        <w:t>- для нежилого помещения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>д) год ввода в эксплуатацию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(год ввода в эксплуатацию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здания, в котором расположено нежилое помещение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для нежилого помещения)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е) информация об ограничениях (обременениях)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446BE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ж) состояние </w:t>
      </w:r>
      <w:r>
        <w:rPr>
          <w:rFonts w:ascii="Times New Roman" w:hAnsi="Times New Roman" w:cs="Times New Roman"/>
          <w:color w:val="000000"/>
          <w:sz w:val="26"/>
          <w:szCs w:val="26"/>
        </w:rPr>
        <w:t>объекта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(хорошее, удовлетворительное, требуется текущий ремонт, требуется капитальный ремонт);</w:t>
      </w:r>
    </w:p>
    <w:p w:rsidR="002446BE" w:rsidRPr="00996887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EAF">
        <w:rPr>
          <w:rFonts w:ascii="Times New Roman" w:hAnsi="Times New Roman" w:cs="Times New Roman"/>
          <w:color w:val="000000"/>
          <w:sz w:val="26"/>
          <w:szCs w:val="26"/>
        </w:rPr>
        <w:t>з) сроки (день и время начала и окончания) приема заявления о предоставлении в безвозмездное пользование или аренду муниципального имущества, включенного в Перечень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446BE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) условия предоставления нежилого помещения во владение и (или) в пользование, предусмотренные </w:t>
      </w:r>
      <w:hyperlink w:anchor="P101" w:history="1">
        <w:r w:rsidRPr="00996887">
          <w:rPr>
            <w:rFonts w:ascii="Times New Roman" w:hAnsi="Times New Roman" w:cs="Times New Roman"/>
            <w:color w:val="000000"/>
            <w:sz w:val="26"/>
            <w:szCs w:val="26"/>
          </w:rPr>
          <w:t xml:space="preserve">пунктом </w:t>
        </w:r>
      </w:hyperlink>
      <w:r w:rsidR="001569C9">
        <w:rPr>
          <w:rFonts w:ascii="Times New Roman" w:hAnsi="Times New Roman" w:cs="Times New Roman"/>
          <w:color w:val="000000"/>
          <w:sz w:val="26"/>
          <w:szCs w:val="26"/>
        </w:rPr>
        <w:t>2.2</w:t>
      </w:r>
      <w:r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color w:val="000000"/>
          <w:sz w:val="26"/>
          <w:szCs w:val="26"/>
        </w:rPr>
        <w:t>его Порядка;</w:t>
      </w:r>
    </w:p>
    <w:p w:rsidR="002446BE" w:rsidRDefault="002446BE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к) форма заявления.</w:t>
      </w:r>
    </w:p>
    <w:p w:rsidR="003572A3" w:rsidRPr="00777B2D" w:rsidRDefault="003572A3" w:rsidP="003572A3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B2D">
        <w:rPr>
          <w:rFonts w:ascii="Times New Roman" w:hAnsi="Times New Roman" w:cs="Times New Roman"/>
          <w:color w:val="000000"/>
          <w:sz w:val="26"/>
          <w:szCs w:val="26"/>
        </w:rPr>
        <w:t>3.5. При размещении извещения на официальном сайте днем начала приема заявлений устанавливается 1-й рабочий день после дня размещения извещения на официальном сайте. Днем окончания приема заявлений устанавливается 30-й день после даты размещения извещения на официальном сайте, а если он приходится на день, признаваемый в соответствии с законодательством Российской Федерации выходным и (или) нерабочим праздничным днем, - ближайший следующий за ним рабочий день.</w:t>
      </w:r>
    </w:p>
    <w:p w:rsidR="003572A3" w:rsidRPr="00777B2D" w:rsidRDefault="003572A3" w:rsidP="003572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B2D">
        <w:rPr>
          <w:rFonts w:ascii="Times New Roman" w:hAnsi="Times New Roman" w:cs="Times New Roman"/>
          <w:color w:val="000000"/>
          <w:sz w:val="26"/>
          <w:szCs w:val="26"/>
        </w:rPr>
        <w:t>Днем вскрытия конвертов с заявлениями определяется 1-й рабочий день после окончания срока приема заявлений.</w:t>
      </w:r>
    </w:p>
    <w:p w:rsidR="003572A3" w:rsidRPr="00777B2D" w:rsidRDefault="003572A3" w:rsidP="003572A3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B2D">
        <w:rPr>
          <w:rFonts w:ascii="Times New Roman" w:hAnsi="Times New Roman" w:cs="Times New Roman"/>
          <w:color w:val="000000"/>
          <w:sz w:val="26"/>
          <w:szCs w:val="26"/>
        </w:rPr>
        <w:t>3.6. Уполномоченный орган вправе внести изменения в извещение, размещенное на официальном сайте, не позднее чем за 5 дней до дня окончания приема заявлений. При этом срок приема заявлений должен быть продлен таким образом, чтобы со дня размещения на официальном сайте изменений в извещение до дня окончания приема заявлений он составлял не менее 20 дней.</w:t>
      </w:r>
    </w:p>
    <w:p w:rsidR="003572A3" w:rsidRPr="00777B2D" w:rsidRDefault="003572A3" w:rsidP="003572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B2D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Изменения в извещение, размещенное на официальном сайте, можно вносить не более одного раза.</w:t>
      </w:r>
    </w:p>
    <w:p w:rsidR="001D7347" w:rsidRDefault="001D7347" w:rsidP="003572A3">
      <w:pPr>
        <w:pStyle w:val="ConsPlusNormal"/>
        <w:spacing w:before="160"/>
        <w:ind w:firstLine="540"/>
        <w:jc w:val="both"/>
      </w:pPr>
    </w:p>
    <w:p w:rsidR="003572A3" w:rsidRDefault="001D7347" w:rsidP="001D734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7347">
        <w:rPr>
          <w:rFonts w:ascii="Times New Roman" w:hAnsi="Times New Roman" w:cs="Times New Roman"/>
          <w:b/>
          <w:color w:val="000000"/>
          <w:sz w:val="26"/>
          <w:szCs w:val="26"/>
        </w:rPr>
        <w:t>Порядок подачи заявлений о предоставлении имущества</w:t>
      </w:r>
    </w:p>
    <w:p w:rsidR="001D7347" w:rsidRPr="001D7347" w:rsidRDefault="001D7347" w:rsidP="001D7347">
      <w:pPr>
        <w:pStyle w:val="ConsPlusNormal"/>
        <w:ind w:left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446BE" w:rsidRPr="00996887" w:rsidRDefault="00777B2D" w:rsidP="002446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2446BE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446BE"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Организация, отвечающая условиям, предусмотренным </w:t>
      </w:r>
      <w:hyperlink w:anchor="P103" w:history="1">
        <w:r w:rsidR="002446BE" w:rsidRPr="00996887">
          <w:rPr>
            <w:rFonts w:ascii="Times New Roman" w:hAnsi="Times New Roman" w:cs="Times New Roman"/>
            <w:color w:val="000000"/>
            <w:sz w:val="26"/>
            <w:szCs w:val="26"/>
          </w:rPr>
          <w:t>подпунктом "б" пункта 2</w:t>
        </w:r>
      </w:hyperlink>
      <w:r w:rsidR="00B63C46">
        <w:rPr>
          <w:rFonts w:ascii="Times New Roman" w:hAnsi="Times New Roman" w:cs="Times New Roman"/>
          <w:color w:val="000000"/>
          <w:sz w:val="26"/>
          <w:szCs w:val="26"/>
        </w:rPr>
        <w:t>.2.</w:t>
      </w:r>
      <w:r w:rsidR="002446BE"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настоящих Правил, может подать в </w:t>
      </w:r>
      <w:r w:rsidR="00244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</w:t>
      </w:r>
      <w:r w:rsidR="002446BE"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заявление о предоставлении нежилого помещения в безвозмездное пользование, а организация, отвечающая условиям, предусмотренным </w:t>
      </w:r>
      <w:hyperlink w:anchor="P104" w:history="1">
        <w:r w:rsidR="002446BE" w:rsidRPr="00996887">
          <w:rPr>
            <w:rFonts w:ascii="Times New Roman" w:hAnsi="Times New Roman" w:cs="Times New Roman"/>
            <w:color w:val="000000"/>
            <w:sz w:val="26"/>
            <w:szCs w:val="26"/>
          </w:rPr>
          <w:t>подпунктом "в" пункта 2</w:t>
        </w:r>
      </w:hyperlink>
      <w:r w:rsidR="00B63C46">
        <w:rPr>
          <w:rFonts w:ascii="Times New Roman" w:hAnsi="Times New Roman" w:cs="Times New Roman"/>
          <w:color w:val="000000"/>
          <w:sz w:val="26"/>
          <w:szCs w:val="26"/>
        </w:rPr>
        <w:t>.2.</w:t>
      </w:r>
      <w:r w:rsidR="002446BE"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настоящ</w:t>
      </w:r>
      <w:r w:rsidR="0059486C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2446BE" w:rsidRPr="00996887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59486C">
        <w:rPr>
          <w:rFonts w:ascii="Times New Roman" w:hAnsi="Times New Roman" w:cs="Times New Roman"/>
          <w:color w:val="000000"/>
          <w:sz w:val="26"/>
          <w:szCs w:val="26"/>
        </w:rPr>
        <w:t>орядка</w:t>
      </w:r>
      <w:r w:rsidR="002446BE" w:rsidRPr="00996887">
        <w:rPr>
          <w:rFonts w:ascii="Times New Roman" w:hAnsi="Times New Roman" w:cs="Times New Roman"/>
          <w:color w:val="000000"/>
          <w:sz w:val="26"/>
          <w:szCs w:val="26"/>
        </w:rPr>
        <w:t>, - заявление о предоставлении нежилого помещения в аренду.</w:t>
      </w:r>
    </w:p>
    <w:p w:rsidR="007B724D" w:rsidRDefault="00C1199C" w:rsidP="007B724D">
      <w:pPr>
        <w:pStyle w:val="ConsPlusNormal"/>
        <w:ind w:firstLine="709"/>
        <w:jc w:val="both"/>
      </w:pPr>
      <w:r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Основанием для рассмотрения вопроса о передаче в безвозмездное пользование или аренду муниципального имущества социально ориентированным некоммерческим организациям является заявление об оказании имущественной поддержки</w:t>
      </w:r>
      <w:r w:rsidR="006D4191"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, подаваемое заявителем в Комитет по форме согласно приложению к Порядку (приложение №1).</w:t>
      </w:r>
      <w:r w:rsidR="002C3DB2" w:rsidRPr="002C3DB2">
        <w:t xml:space="preserve"> </w:t>
      </w:r>
    </w:p>
    <w:p w:rsidR="003950C8" w:rsidRDefault="002C3DB2" w:rsidP="003950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4038">
        <w:rPr>
          <w:rFonts w:ascii="Times New Roman" w:eastAsia="Calibri" w:hAnsi="Times New Roman" w:cs="Times New Roman"/>
          <w:sz w:val="26"/>
          <w:szCs w:val="26"/>
          <w:lang w:eastAsia="en-US"/>
        </w:rPr>
        <w:t>Одна организация вправе подать в отношении одного объекта только одно заявление о предоставлении объекта в безвозмездное пользование или в аренду</w:t>
      </w:r>
      <w:r w:rsidR="003950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E2E" w:rsidRPr="006F11AB" w:rsidRDefault="003950C8" w:rsidP="003950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4.2. </w:t>
      </w:r>
      <w:r w:rsidR="00655E2E" w:rsidRPr="006F11AB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Заявления подаются в письменной форме с текстовой копией на электронном носителе в запечатанном конверте, на котором указываются слова "Заявление социально ориентированной некоммерческой организации о предоставлении имущества", а также общая площадь испрашиваемого объекта и его адрес (в случае отсутствия адреса - описание местоположения объекта).</w:t>
      </w:r>
    </w:p>
    <w:p w:rsidR="00655E2E" w:rsidRPr="006F11A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F11AB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Заявления подписываются лицом, имеющим право действовать от имени организации без доверенности (далее - руководитель), или ее представителем, действующим на основании доверенности.</w:t>
      </w:r>
    </w:p>
    <w:p w:rsidR="006D4191" w:rsidRPr="00750503" w:rsidRDefault="001C488E" w:rsidP="00C119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4.3</w:t>
      </w:r>
      <w:r w:rsidR="006D4191" w:rsidRPr="006E2713">
        <w:rPr>
          <w:rFonts w:ascii="Times New Roman" w:eastAsia="Calibri" w:hAnsi="Times New Roman" w:cs="Times New Roman"/>
          <w:sz w:val="26"/>
          <w:szCs w:val="26"/>
          <w:lang w:eastAsia="en-US"/>
        </w:rPr>
        <w:t>. К заявлению прилагаются следующие документы:</w:t>
      </w:r>
    </w:p>
    <w:p w:rsidR="00D23D68" w:rsidRPr="00750503" w:rsidRDefault="001C488E" w:rsidP="00C119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D23D68"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) заверенная заявителем копия документа, подтверждающая полномочия лица, обладающего правом действовать от имени заявителя без доверенности; в случае подачи заявления представителем заявителя дополнительно представляется оригинал доверенности, подтверждающей полномочия представителя заявителя;</w:t>
      </w:r>
    </w:p>
    <w:p w:rsidR="00D23D68" w:rsidRPr="00750503" w:rsidRDefault="001C488E" w:rsidP="00C119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="00D23D68"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) пояснительная записка, содержащая обоснование необходимости оказания имущественной поддержки, с описанием социального эффекта при осуществлении видов деятельности, предусмотренных статьей 31.1 Федерального закона от 12.01.1996 № 7-ФЗ «</w:t>
      </w:r>
      <w:r w:rsidR="008F4E02"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О некоммерческих организациях»;</w:t>
      </w:r>
    </w:p>
    <w:p w:rsidR="006510FA" w:rsidRPr="00750503" w:rsidRDefault="001C488E" w:rsidP="00C119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6510FA"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копия годовой бухгалтерской (финансовой) отчетности (бухгалтерский баланс, </w:t>
      </w:r>
      <w:r w:rsidR="006510FA" w:rsidRPr="00AE3B60">
        <w:rPr>
          <w:rFonts w:ascii="Times New Roman" w:eastAsia="Calibri" w:hAnsi="Times New Roman" w:cs="Times New Roman"/>
          <w:sz w:val="26"/>
          <w:szCs w:val="26"/>
          <w:lang w:eastAsia="en-US"/>
        </w:rPr>
        <w:t>отчет о целевом использовании средств и приложения к ним);</w:t>
      </w:r>
    </w:p>
    <w:p w:rsidR="006510FA" w:rsidRDefault="001C488E" w:rsidP="00372A0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="006510FA" w:rsidRPr="00750503">
        <w:rPr>
          <w:rFonts w:ascii="Times New Roman" w:eastAsia="Calibri" w:hAnsi="Times New Roman" w:cs="Times New Roman"/>
          <w:sz w:val="26"/>
          <w:szCs w:val="26"/>
          <w:lang w:eastAsia="en-US"/>
        </w:rPr>
        <w:t>) заверенные заявителем копии учредительных документов.</w:t>
      </w:r>
    </w:p>
    <w:p w:rsidR="001C488E" w:rsidRPr="001C488E" w:rsidRDefault="001C488E" w:rsidP="00372A00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488E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орган обязан обеспечить конфиденциальность сведений, содержащихся в заявлениях, до вскрытия конвертов с заявлениями. Лица, осуществляющие хранение конвертов с заявлениями не вправе допускать повреждение таких конвертов и заявлений до момента вскрытия конвертов.</w:t>
      </w:r>
    </w:p>
    <w:p w:rsidR="001C488E" w:rsidRPr="00F12037" w:rsidRDefault="001C488E" w:rsidP="00F12037">
      <w:pPr>
        <w:pStyle w:val="ConsPlusNormal"/>
        <w:numPr>
          <w:ilvl w:val="1"/>
          <w:numId w:val="3"/>
        </w:numPr>
        <w:spacing w:before="1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12037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Организация вправе изменить или отозвать заявления и (или) представить дополнительные документы до окончания срока приема заявлений.</w:t>
      </w:r>
    </w:p>
    <w:p w:rsidR="001C488E" w:rsidRPr="00F12037" w:rsidRDefault="001C488E" w:rsidP="00F12037">
      <w:pPr>
        <w:pStyle w:val="ConsPlusNormal"/>
        <w:numPr>
          <w:ilvl w:val="1"/>
          <w:numId w:val="3"/>
        </w:numPr>
        <w:spacing w:before="1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12037">
        <w:rPr>
          <w:rFonts w:ascii="Times New Roman" w:eastAsia="Calibri" w:hAnsi="Times New Roman" w:cs="Times New Roman"/>
          <w:sz w:val="26"/>
          <w:szCs w:val="26"/>
          <w:lang w:eastAsia="en-US"/>
        </w:rPr>
        <w:t>Конверты с заявлениями, поступившие в течение срока приема заявлений, указанного в размещенном на официальном сайте извещении, регистрируются уполномоченным органом.</w:t>
      </w:r>
    </w:p>
    <w:p w:rsidR="001C488E" w:rsidRPr="00F12037" w:rsidRDefault="001C488E" w:rsidP="00F1203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120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этом отказ в приеме и регистрации конверта с заявлением о предоставлении объекта в безвозмездное пользование или в аренду, на котором не </w:t>
      </w:r>
      <w:r w:rsidRPr="00F1203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указаны сведения об организации, подавшей такой конверт, а также требование о предоставлении таких сведений, в том числе в форме документов, подтверждающих полномочия лица, подавшего указанный конверт, на осуществление таких действий от имени социально ориентированной некоммерческой организации, не допускается.</w:t>
      </w:r>
    </w:p>
    <w:p w:rsidR="001C488E" w:rsidRDefault="001C488E" w:rsidP="00F1203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12037">
        <w:rPr>
          <w:rFonts w:ascii="Times New Roman" w:eastAsia="Calibri" w:hAnsi="Times New Roman" w:cs="Times New Roman"/>
          <w:sz w:val="26"/>
          <w:szCs w:val="26"/>
          <w:lang w:eastAsia="en-US"/>
        </w:rPr>
        <w:t>По требованию лица, подающего конверт, должностное лицо уполномоченного органа в момент его получения выдает расписку в получении конверта с указанием даты и времени его получения.</w:t>
      </w:r>
    </w:p>
    <w:p w:rsidR="00D568BA" w:rsidRPr="00F12037" w:rsidRDefault="00D568BA" w:rsidP="00F1203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37A3" w:rsidRDefault="00D568BA" w:rsidP="002729E9">
      <w:pPr>
        <w:pStyle w:val="ConsPlusNormal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568B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Комиссия по имущественной поддержке социально ориентированных некоммерческих организаций</w:t>
      </w:r>
    </w:p>
    <w:p w:rsidR="002729E9" w:rsidRPr="00D568BA" w:rsidRDefault="002729E9" w:rsidP="002729E9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55E2E" w:rsidRPr="002729E9" w:rsidRDefault="002729E9" w:rsidP="00655E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5.1</w:t>
      </w:r>
      <w:r w:rsidR="00655E2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Вскрытие конвертов с заявлениями, рассмотрение поданных в уполномоченный орган заявлений и определение организаций, которым предоставляются объекты в безвозмездное пользование или аренду (далее - получатели имущественной поддержки), осуществляются </w:t>
      </w:r>
      <w:r w:rsidR="00EA13A1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="00655E2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омиссией</w:t>
      </w:r>
      <w:r w:rsidR="00EA13A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EF1B1B" w:rsidRPr="002729E9" w:rsidRDefault="002729E9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5.2.</w:t>
      </w:r>
      <w:r w:rsidR="00EF1B1B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B3C9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655E2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остав Комиссии </w:t>
      </w:r>
      <w:r w:rsidR="007B3C9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утверждается постановлением Администрации городского округа Домодедово Московской</w:t>
      </w:r>
      <w:r w:rsidR="00EF1B1B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655E2E" w:rsidRPr="002729E9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В состав Комиссии включаются представители Администрации городского округа</w:t>
      </w:r>
      <w:r w:rsidR="007B3C9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Домодедово М</w:t>
      </w:r>
      <w:r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осковской области, а также могут включаться (по согласованию) представители коммерческих и некоммерческих организаций, средств массовой информации, общественной палаты, созданной в городском округе </w:t>
      </w:r>
      <w:r w:rsidR="007B3C9E"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Домодедово</w:t>
      </w:r>
      <w:r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Московской области.</w:t>
      </w:r>
    </w:p>
    <w:p w:rsidR="00655E2E" w:rsidRPr="002729E9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В Комиссии должно быть не менее 9 (девяти) человек.</w:t>
      </w:r>
    </w:p>
    <w:p w:rsidR="00655E2E" w:rsidRPr="002729E9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29E9">
        <w:rPr>
          <w:rFonts w:ascii="Times New Roman" w:eastAsia="Calibri" w:hAnsi="Times New Roman" w:cs="Times New Roman"/>
          <w:sz w:val="26"/>
          <w:szCs w:val="26"/>
          <w:lang w:eastAsia="en-US"/>
        </w:rPr>
        <w:t>Число членов Комиссии, являющихся муниципальными служащими, должно быть менее половины состава Комиссии.</w:t>
      </w:r>
    </w:p>
    <w:p w:rsidR="00655E2E" w:rsidRPr="0045669D" w:rsidRDefault="0045669D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5.3.</w:t>
      </w:r>
      <w:r w:rsidR="00C83283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Комиссии определяет место, дату и время проведения заседаний Комиссии, председательствует на заседаниях комиссии и дает поручения секретарю комиссии по вопросам организационно-технического обеспечения деятельности Комиссии.</w:t>
      </w:r>
    </w:p>
    <w:p w:rsidR="00655E2E" w:rsidRPr="0045669D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В отсутствие председателя Комиссии его полномочия осуществляет заместитель председателя Комиссии.</w:t>
      </w:r>
    </w:p>
    <w:p w:rsidR="00655E2E" w:rsidRPr="0045669D" w:rsidRDefault="0045669D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5.4.</w:t>
      </w:r>
      <w:r w:rsidR="00C83283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71277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екретарь Комиссии уведомляет членов Комиссии о месте, дате и времени проведения заседаний Комиссии, осуществляет организационно-техническое обеспечение деятельности Комиссии и ведение протоколов ее заседаний.</w:t>
      </w:r>
    </w:p>
    <w:p w:rsidR="00655E2E" w:rsidRPr="0045669D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В отсутствие секретаря Комиссии его полномочия может осуществлять другой член Комиссии по решению Комиссии с согласия такого члена Комиссии.</w:t>
      </w:r>
    </w:p>
    <w:p w:rsidR="00655E2E" w:rsidRPr="0045669D" w:rsidRDefault="0045669D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5.5.</w:t>
      </w:r>
      <w:r w:rsidR="00C83283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Комиссия правомочна осуществлять свои функции, предусмотренные настоящим П</w:t>
      </w: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орядком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, если на заседании комиссии присутствуют более половины ее членов.</w:t>
      </w:r>
    </w:p>
    <w:p w:rsidR="00655E2E" w:rsidRPr="0045669D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Члены Комиссии должны быть уведомлены о месте, дате и времени проведения заседания Комиссии.</w:t>
      </w:r>
    </w:p>
    <w:p w:rsidR="00655E2E" w:rsidRPr="0045669D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Члены Комиссии лично участвуют в заседаниях Комиссии и не вправе передавать право голоса другим лицам.</w:t>
      </w:r>
    </w:p>
    <w:p w:rsidR="00655E2E" w:rsidRPr="0045669D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Решения Комиссии принимаются открытым голосованием простым большинством голосов присутствующих на заседании членов Комиссии. Каждый член Комиссии обладает одним голосом.</w:t>
      </w:r>
    </w:p>
    <w:p w:rsidR="00655E2E" w:rsidRPr="0045669D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Решения Комиссии оформляются протоколом, который подписывают члены Комиссии, присутствовавшие на заседании Комиссии. В протоколе заседания Комиссии указывается особое мнение членов Комиссии (при его наличии).</w:t>
      </w:r>
    </w:p>
    <w:p w:rsidR="00655E2E" w:rsidRPr="0045669D" w:rsidRDefault="0045669D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5.6.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случае, если член Комиссии лично, прямо или косвенно заинтересован в предоставлении объекта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рассмотрения. При этом голос такого члена Комиссии не учитывается при определении правомочности заседаний Комиссии и принятии решений.</w:t>
      </w:r>
    </w:p>
    <w:p w:rsidR="00655E2E" w:rsidRPr="0045669D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Для целей настоящ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обязательствами.</w:t>
      </w:r>
    </w:p>
    <w:p w:rsidR="00655E2E" w:rsidRDefault="00655E2E" w:rsidP="00655E2E">
      <w:pPr>
        <w:pStyle w:val="ConsPlusNormal"/>
        <w:jc w:val="both"/>
      </w:pPr>
    </w:p>
    <w:p w:rsidR="00655E2E" w:rsidRDefault="00655E2E" w:rsidP="0045669D">
      <w:pPr>
        <w:pStyle w:val="ConsPlusNormal"/>
        <w:jc w:val="center"/>
      </w:pPr>
      <w:bookmarkStart w:id="3" w:name="Par276"/>
      <w:bookmarkEnd w:id="3"/>
    </w:p>
    <w:p w:rsidR="00FB246D" w:rsidRDefault="00FB246D" w:rsidP="0045669D">
      <w:pPr>
        <w:pStyle w:val="ConsPlusNormal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Порядок вскрытия конвертов</w:t>
      </w:r>
    </w:p>
    <w:p w:rsidR="0045669D" w:rsidRPr="0045669D" w:rsidRDefault="0045669D" w:rsidP="0045669D">
      <w:pPr>
        <w:pStyle w:val="ConsPlusNorma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55E2E" w:rsidRPr="0045669D" w:rsidRDefault="0045669D" w:rsidP="00655E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Комиссией публично в месте, день и время, указанные в размещенном на официальном сайте извещении, одновременно вскрываются конверты с заявлениями.</w:t>
      </w:r>
    </w:p>
    <w:p w:rsidR="00655E2E" w:rsidRPr="0045669D" w:rsidRDefault="0045669D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установления факта подачи одной организацией 2 и более заявлений в отношении одного и того же объекта при условии, что поданные ранее заявления такой организацией не отозваны, все ее заявления, поданные в отношении этого объекта, не рассматриваются.</w:t>
      </w:r>
    </w:p>
    <w:p w:rsidR="00655E2E" w:rsidRPr="0045669D" w:rsidRDefault="0045669D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Представители организаций, подавших заявления, вправе присутствовать при вскрытии конвертов с заявлениями.</w:t>
      </w:r>
    </w:p>
    <w:p w:rsidR="00655E2E" w:rsidRPr="0045669D" w:rsidRDefault="0045669D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вскрытии конвертов с заявлениями объявляются и заносятся в протокол вскрытия конвертов с заявлениями наименование организации, конверт с заявлением которой вскрывается, наличие сведений и документов, предусмотренных 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94502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94502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45026">
        <w:rPr>
          <w:rFonts w:ascii="Times New Roman" w:eastAsia="Calibri" w:hAnsi="Times New Roman" w:cs="Times New Roman"/>
          <w:sz w:val="26"/>
          <w:szCs w:val="26"/>
          <w:lang w:eastAsia="en-US"/>
        </w:rPr>
        <w:t>4.1 – 4.3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его 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FB246D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="00655E2E" w:rsidRPr="004566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E2E" w:rsidRPr="00945026" w:rsidRDefault="00945026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6756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5E2E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случае если по окончании срока приема заявлений не подано ни одно из заявлений, в протокол заседания Комиссии вносится соответствующая информация.</w:t>
      </w:r>
    </w:p>
    <w:p w:rsidR="00655E2E" w:rsidRPr="00945026" w:rsidRDefault="00945026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6756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5E2E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процессе вскрытия конвертов с заявлениями информация об организациях, подавших заявления, а также наличии сведений и документов, предусмотренных </w:t>
      </w:r>
      <w:r w:rsidR="00612EA4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612EA4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612EA4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4.1-4.3</w:t>
      </w:r>
      <w:r w:rsidR="00612EA4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 </w:t>
      </w:r>
      <w:r w:rsidR="00655E2E" w:rsidRPr="00945026">
        <w:rPr>
          <w:rFonts w:ascii="Times New Roman" w:eastAsia="Calibri" w:hAnsi="Times New Roman" w:cs="Times New Roman"/>
          <w:sz w:val="26"/>
          <w:szCs w:val="26"/>
          <w:lang w:eastAsia="en-US"/>
        </w:rPr>
        <w:t>может размещаться на официальном сайте.</w:t>
      </w:r>
    </w:p>
    <w:p w:rsidR="00655E2E" w:rsidRPr="00946895" w:rsidRDefault="00946895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Протокол вскрытия конвертов с заявлениями (протокол заседания комиссии) ведется комиссией и подписывается всеми присутствующими членами комиссии непосредственно после их вскрытия. Указанный протокол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655E2E" w:rsidRPr="00946895" w:rsidRDefault="00946895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6.8.</w:t>
      </w:r>
      <w:r w:rsidR="00655E2E"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Заявления размещаются уполномоченным органом на официальном сайте не позднее 1-го рабочего дня, следующего за днем подписания протокола вскрытия конвертов с такими заявлениями.</w:t>
      </w:r>
    </w:p>
    <w:p w:rsidR="00655E2E" w:rsidRPr="00946895" w:rsidRDefault="00946895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9468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Комиссия обязана осуществлять аудио- или видеозапись вскрытия конвертов с заявлениями. Любой представитель организации, присутствующий при вскрытии конвертов с заявлениями, вправе осуществлять аудио- и (или) видеозапись их вскрытия.</w:t>
      </w:r>
    </w:p>
    <w:p w:rsidR="00655E2E" w:rsidRPr="000B3B84" w:rsidRDefault="000B3B84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если в течение срока приема заявлений не подано ни одно из заявлений, уполномоченный орган в срок, не превышающий 30 дней со дня окончания приема заявлений, размещает новое извещение в соответствии с </w:t>
      </w:r>
      <w:r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разделом</w:t>
      </w:r>
      <w:r w:rsidR="00612EA4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12EA4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</w:t>
      </w:r>
      <w:r w:rsidR="00612EA4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612EA4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E2E" w:rsidRDefault="00655E2E" w:rsidP="00655E2E">
      <w:pPr>
        <w:pStyle w:val="ConsPlusNormal"/>
        <w:jc w:val="both"/>
      </w:pPr>
    </w:p>
    <w:p w:rsidR="00655E2E" w:rsidRPr="000B3B84" w:rsidRDefault="00655E2E" w:rsidP="00655E2E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4" w:name="Par289"/>
      <w:bookmarkEnd w:id="4"/>
      <w:r w:rsidRPr="000B3B8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7. Порядок рассмотрения заявлений</w:t>
      </w:r>
    </w:p>
    <w:p w:rsidR="00655E2E" w:rsidRPr="000B3B84" w:rsidRDefault="00655E2E" w:rsidP="00655E2E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B3B8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предоставлении имущества</w:t>
      </w:r>
    </w:p>
    <w:p w:rsidR="00655E2E" w:rsidRPr="000B3B84" w:rsidRDefault="00655E2E" w:rsidP="00655E2E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55E2E" w:rsidRPr="000B3B84" w:rsidRDefault="000B3B84" w:rsidP="00655E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5" w:name="Par292"/>
      <w:bookmarkEnd w:id="5"/>
      <w:r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7.1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Комиссия проверяет заявления, поступившие в уполномоченный орган в течение срока приема заявлений, и прилагаемые к ним документы на соответствие требованиям, установленным настоящим </w:t>
      </w:r>
      <w:r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Порядком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, а также следит, чтобы подавшие их лица отвечали условиям, предусмотренным настоящим П</w:t>
      </w:r>
      <w:r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орядком</w:t>
      </w:r>
      <w:r w:rsidR="00655E2E" w:rsidRPr="000B3B84">
        <w:rPr>
          <w:rFonts w:ascii="Times New Roman" w:eastAsia="Calibri" w:hAnsi="Times New Roman" w:cs="Times New Roman"/>
          <w:sz w:val="26"/>
          <w:szCs w:val="26"/>
          <w:lang w:eastAsia="en-US"/>
        </w:rPr>
        <w:t>. Срок указанной проверки не может превышать 30 дней со дня вскрытия конвертов с заявлениями и открытия доступа к заявлениям, поданным в форме электронных документов.</w:t>
      </w:r>
    </w:p>
    <w:p w:rsidR="00655E2E" w:rsidRPr="00C71A7E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6" w:name="Par293"/>
      <w:bookmarkEnd w:id="6"/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7.2. Заявления, поступившие в уполномоченный орган в течение срока приема заявлений, не допускаются к дальнейшему рассмотрению в следующих случаях:</w:t>
      </w:r>
    </w:p>
    <w:p w:rsidR="00655E2E" w:rsidRPr="00C71A7E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заявление подано лицом, которому объект не может быть предоставлен на запрошенном праве в соответствии с </w:t>
      </w:r>
      <w:hyperlink w:anchor="Par176" w:history="1">
        <w:r w:rsidRPr="00C71A7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подпунктами "б"</w:t>
        </w:r>
      </w:hyperlink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hyperlink w:anchor="Par177" w:history="1">
        <w:r w:rsidRPr="00C71A7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"в" пункта 2.</w:t>
        </w:r>
      </w:hyperlink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55E2E" w:rsidRDefault="00655E2E" w:rsidP="00655E2E">
      <w:pPr>
        <w:pStyle w:val="ConsPlusNormal"/>
        <w:spacing w:before="160"/>
        <w:ind w:firstLine="540"/>
        <w:jc w:val="both"/>
      </w:pP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заявление не содержит сведений, предусмотренных </w:t>
      </w:r>
      <w:hyperlink w:anchor="Par234" w:history="1">
        <w:r w:rsidRPr="00C71A7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пунктами 4.</w:t>
        </w:r>
      </w:hyperlink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1 и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w:anchor="Par239" w:history="1">
        <w:r w:rsidRPr="00C71A7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4.</w:t>
        </w:r>
      </w:hyperlink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>
        <w:t>;</w:t>
      </w:r>
    </w:p>
    <w:p w:rsidR="00655E2E" w:rsidRPr="00C71A7E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в) в заявлении содержатся заведомо ложные сведения;</w:t>
      </w:r>
    </w:p>
    <w:p w:rsidR="00655E2E" w:rsidRPr="00C71A7E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г) заявление не подписано или подписано лицом, не наделенным соответствующими полномочиями;</w:t>
      </w:r>
    </w:p>
    <w:p w:rsidR="00655E2E" w:rsidRPr="00C71A7E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д) не представлены документы, предусмотренные </w:t>
      </w:r>
      <w:hyperlink w:anchor="Par239" w:history="1">
        <w:r w:rsidRPr="00C71A7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4.</w:t>
        </w:r>
      </w:hyperlink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1A7E"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C71A7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55E2E" w:rsidRPr="001D759E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59E">
        <w:rPr>
          <w:rFonts w:ascii="Times New Roman" w:eastAsia="Calibri" w:hAnsi="Times New Roman" w:cs="Times New Roman"/>
          <w:sz w:val="26"/>
          <w:szCs w:val="26"/>
          <w:lang w:eastAsia="en-US"/>
        </w:rPr>
        <w:t>е) организация не отвечает условиям, предусмотренным</w:t>
      </w:r>
      <w:r w:rsidR="001D759E" w:rsidRPr="001D75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D75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пунктом 2.2 </w:t>
      </w:r>
      <w:r w:rsidR="001D759E" w:rsidRPr="001D759E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</w:t>
      </w:r>
      <w:r w:rsidR="001D759E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="001D759E" w:rsidRPr="001D75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Порядк</w:t>
      </w:r>
      <w:r w:rsidR="001D759E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1D759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7.3. На основании результатов проверки в соответствии с </w:t>
      </w:r>
      <w:hyperlink w:anchor="Par292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пунктами 7.1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hyperlink w:anchor="Par293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7.2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Комиссия принимает решение о допуске к дальнейшему рассмотрению заявлений или об отказе в таком допуске, которое оформляется протоколом. Указанный протокол подписывается в день окончания проверки и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Указанный протокол должен содержать наименования организации, заявления которых допущены к дальнейшему рассмотрению, и наименования организаций, заявления которых не допущены к дальнейшему рассмотрению, с указанием 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оснований для отказа в допуске, предусмотренных </w:t>
      </w:r>
      <w:hyperlink w:anchor="Par293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7.2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настоящих Правил.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7.4. В случае если Комиссией принято решение об отказе в допуске к дальнейшему рассмотрению всех заявлений, поступивших в уполномоченный орган в течение срока приема заявлений, уполномоченный орган в срок, не превышающий более 30 дней со дня подписания протокола, которым оформлено такое решение, размещает новое извещение в соответствии с </w:t>
      </w:r>
      <w:hyperlink w:anchor="Par188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</w:t>
        </w:r>
        <w:r w:rsid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а</w:t>
        </w:r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м</w:t>
        </w:r>
        <w:r w:rsid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и</w:t>
        </w:r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 xml:space="preserve"> 3.1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hyperlink w:anchor="Par189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3.2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7.5. В случае если Комиссией принято решение о допуске к дальнейшему рассмотрению только одного из заявлений, поступивших в уполномоченный орган в течение срока приема заявлений, Комиссия в тот же день принимает решение об определении подавшей его организации получателем имущественной поддержки. Указанное решение оформляется протоколом Комиссии, который подписывается в день окончания проверки и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7.6. В случае если Комиссией принято решение о допуске к дальнейшему рассмотрению 2 и более заявлений, поступивших в уполномоченный орган в течение срока приема заявлений, Комиссия в срок, не превышающий 30 дней со дня подписания протокола, которым оформлено такое решение, осуществляет оценку и сопоставление указанных заявлений (далее - оценка и сопоставление заявлений).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Для определения организации - получателя имущественной</w:t>
      </w:r>
      <w:r>
        <w:t xml:space="preserve"> 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поддержки оценка и сопоставление заявлений осуществляются по следующим критериям: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7" w:name="Par306"/>
      <w:bookmarkEnd w:id="7"/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1) содержание и результаты деятельности организации за последние 5 лет;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8" w:name="Par307"/>
      <w:bookmarkEnd w:id="8"/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2) потребность организации в предоставлении объекта в безвозмездное пользование или в аренду.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Оценка и сопоставление заявлений осуществляются в следующем порядке: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9" w:name="Par309"/>
      <w:bookmarkEnd w:id="9"/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по критерию, предусмотренному </w:t>
      </w:r>
      <w:hyperlink w:anchor="Par306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подпунктом 1 пункта 7.6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CF6B01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F6B01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количество баллов определяется путем сложения баллов, присвоенных Комиссией по </w:t>
      </w:r>
      <w:hyperlink w:anchor="Par357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показателям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1 по 11, указанным в приложении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№2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ему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орядку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55E2E" w:rsidRPr="00C72FEB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0" w:name="Par310"/>
      <w:bookmarkEnd w:id="10"/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по критерию, предусмотренному </w:t>
      </w:r>
      <w:hyperlink w:anchor="Par307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подпунктом 2 пункта 7.6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количество баллов определяется путем сложения баллов, присвоенных Комиссией по </w:t>
      </w:r>
      <w:hyperlink w:anchor="Par357" w:history="1">
        <w:r w:rsidRPr="00C72FEB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показателям</w:t>
        </w:r>
      </w:hyperlink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12 по 17, указанным в приложении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№2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C72FEB"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орядку</w:t>
      </w:r>
      <w:r w:rsidRPr="00C72FE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55E2E" w:rsidRPr="00FD693C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1" w:name="Par311"/>
      <w:bookmarkEnd w:id="11"/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в) для каждого заявления количество баллов, присвоенных в соответствии с </w:t>
      </w:r>
      <w:hyperlink w:anchor="Par309" w:history="1">
        <w:r w:rsidRPr="00FD693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подпунктами "а"</w:t>
        </w:r>
      </w:hyperlink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hyperlink w:anchor="Par310" w:history="1">
        <w:r w:rsidRPr="00FD693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"б"</w:t>
        </w:r>
      </w:hyperlink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пункта, суммируется, и полученное значение составляет рейтинг заявления;</w:t>
      </w:r>
    </w:p>
    <w:p w:rsidR="00655E2E" w:rsidRPr="00FD693C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если одинаковое максимальное значение рейтинга в соответствии с </w:t>
      </w:r>
      <w:hyperlink w:anchor="Par311" w:history="1">
        <w:r w:rsidRPr="00FD693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"в"</w:t>
        </w:r>
      </w:hyperlink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пункта получили 2 и более заявления, указанное значение рейтинга увеличивается на один балл для заявлений о предоставлении объекта в аренду.</w:t>
      </w:r>
    </w:p>
    <w:p w:rsidR="00655E2E" w:rsidRPr="00FD693C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2" w:name="Par313"/>
      <w:bookmarkEnd w:id="12"/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7.7.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рейтинга. Заявлению с наибольшим итоговым значением рейтинга присваивается 1-й номер. В случае если несколько заявлений получили одинаковое итоговое значение рейтинга, меньший порядковый номер присваивается заявлению, которое </w:t>
      </w:r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подано организацией, зарегистрированной раньше других.</w:t>
      </w:r>
    </w:p>
    <w:p w:rsidR="00655E2E" w:rsidRPr="00FD693C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3" w:name="Par314"/>
      <w:bookmarkEnd w:id="13"/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7.8. Получателем имущественной поддержки определяется организация, заявлению которой в соответствии с </w:t>
      </w:r>
      <w:hyperlink w:anchor="Par313" w:history="1">
        <w:r w:rsidRPr="00FD693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7.7</w:t>
        </w:r>
      </w:hyperlink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1A5F33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1A5F33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FD69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присвоен 1-й номер.</w:t>
      </w:r>
    </w:p>
    <w:p w:rsidR="00655E2E" w:rsidRPr="004D3979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>7.9. Комиссия ведет протокол оценки и сопоставления заявлений, в котором должны содержаться сведения о месте, дате, времени проведения оценки и сопоставления заявлений, об определении итогового значения рейтинга заявлений с указанием наименований подавших их организаций, о присвоении заявлениям порядковых номеров, а также об определении получателя имущественной поддержки.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655E2E" w:rsidRPr="004D3979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7.10. В ходе рассмотрения заявлений Комиссия через уполномоченный орган может запрашивать необходимые документы и информацию у других федеральных органов исполнительной власти, органов государственных внебюджетных фондов, органов исполнительной власти </w:t>
      </w:r>
      <w:r w:rsidR="00373932">
        <w:rPr>
          <w:rFonts w:ascii="Times New Roman" w:eastAsia="Calibri" w:hAnsi="Times New Roman" w:cs="Times New Roman"/>
          <w:sz w:val="26"/>
          <w:szCs w:val="26"/>
          <w:lang w:eastAsia="en-US"/>
        </w:rPr>
        <w:t>Московской области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>, а также органов местного самоуправления</w:t>
      </w:r>
      <w:r w:rsidR="003739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округа Домодедово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E2E" w:rsidRPr="004D3979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>7.11. Заявления, поступившие в уполномоченный орган в течение срока приема заявлений, и прилагаемые к ним документы, протоколы заседаний Комиссии, а также аудио- и видеозаписи вскрытия конвертов с заявлениями хранятся уполномоченным органом не менее 5 лет.</w:t>
      </w:r>
    </w:p>
    <w:p w:rsidR="00655E2E" w:rsidRPr="004D3979" w:rsidRDefault="00655E2E" w:rsidP="00655E2E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7.12. </w:t>
      </w:r>
      <w:r w:rsidR="000854D2">
        <w:rPr>
          <w:rFonts w:ascii="Times New Roman" w:eastAsia="Calibri" w:hAnsi="Times New Roman" w:cs="Times New Roman"/>
          <w:sz w:val="26"/>
          <w:szCs w:val="26"/>
          <w:lang w:eastAsia="en-US"/>
        </w:rPr>
        <w:t>На основании р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>ешени</w:t>
      </w:r>
      <w:r w:rsidR="000854D2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Комиссии</w:t>
      </w:r>
      <w:r w:rsidR="00E567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уполномоченный орган в течение 10 дней подготавливает проект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</w:t>
      </w:r>
      <w:r w:rsidR="00E56747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городского округа </w:t>
      </w:r>
      <w:r w:rsidR="004D3979">
        <w:rPr>
          <w:rFonts w:ascii="Times New Roman" w:eastAsia="Calibri" w:hAnsi="Times New Roman" w:cs="Times New Roman"/>
          <w:sz w:val="26"/>
          <w:szCs w:val="26"/>
          <w:lang w:eastAsia="en-US"/>
        </w:rPr>
        <w:t>Домодедово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Московской области </w:t>
      </w:r>
      <w:r w:rsidR="000854D2"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оказани</w:t>
      </w:r>
      <w:r w:rsidR="000854D2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4D3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имущественной поддержки социально ориентированной некоммерческой организации.</w:t>
      </w:r>
    </w:p>
    <w:p w:rsidR="003541C0" w:rsidRDefault="003541C0" w:rsidP="003541C0">
      <w:pPr>
        <w:pStyle w:val="ConsPlusNormal"/>
        <w:jc w:val="both"/>
      </w:pPr>
    </w:p>
    <w:p w:rsidR="003541C0" w:rsidRPr="00513F02" w:rsidRDefault="003541C0" w:rsidP="003541C0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13F0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8. Заключение договора</w:t>
      </w:r>
    </w:p>
    <w:p w:rsidR="003541C0" w:rsidRDefault="003541C0" w:rsidP="003541C0">
      <w:pPr>
        <w:pStyle w:val="ConsPlusNormal"/>
        <w:jc w:val="both"/>
      </w:pPr>
    </w:p>
    <w:p w:rsidR="003541C0" w:rsidRPr="00037168" w:rsidRDefault="003541C0" w:rsidP="003541C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4" w:name="Par322"/>
      <w:bookmarkEnd w:id="14"/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8.1. В течение 10 дней со дня подписания постановления Администрации городского округа Домодедов</w:t>
      </w:r>
      <w:r w:rsidR="009F03A6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Московской области </w:t>
      </w:r>
      <w:r w:rsidR="00074A4B"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оказани</w:t>
      </w:r>
      <w:r w:rsidR="00074A4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имущественной поддержки социально ориентированной некоммерческой организации, уполномоченный орган передает такому получателю проект договора, который составляется путем заполнения типовой формы договора.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 подписывается получателем имущественной поддержки в 10-дневный срок со дня его получения и представляется в уполномоченный орган.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Заключение договора осуществляется в порядке, предусмотренном Гражданским </w:t>
      </w:r>
      <w:hyperlink r:id="rId11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кодексом</w:t>
        </w:r>
      </w:hyperlink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Российской Федерации и иными федеральными законами.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5" w:name="Par325"/>
      <w:bookmarkEnd w:id="15"/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8.2. В случае уклонения получателем имущественной поддержки от заключения договора Комиссия принимает решение об отмене решения об определении получателя имущественной поддержки, принятого в соответствии с </w:t>
      </w:r>
      <w:hyperlink w:anchor="Par314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7.8</w:t>
        </w:r>
      </w:hyperlink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Порядка, и принимает решение об определении получателем имущественной поддержки организации, заявлению которой в соответствии с </w:t>
      </w:r>
      <w:hyperlink w:anchor="Par313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7.7</w:t>
        </w:r>
      </w:hyperlink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 присвоен 2-й номер. Указанные решения оформляются протоколом, который подписывается всеми присутствующими членами Комиссии в день его составления и размещается 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уполномоченным органом на официальном сайте не позднее 1-го рабочего дня, следующего за днем подписания протокола.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8.3. В случае </w:t>
      </w:r>
      <w:r w:rsidR="00100460">
        <w:rPr>
          <w:rFonts w:ascii="Times New Roman" w:eastAsia="Calibri" w:hAnsi="Times New Roman" w:cs="Times New Roman"/>
          <w:sz w:val="26"/>
          <w:szCs w:val="26"/>
          <w:lang w:eastAsia="en-US"/>
        </w:rPr>
        <w:t>если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уполномоченным органом </w:t>
      </w:r>
      <w:r w:rsidR="001004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принято 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решени</w:t>
      </w:r>
      <w:r w:rsidR="00100460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основаниям, предусмотренным </w:t>
      </w:r>
      <w:hyperlink w:anchor="Par325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8.2</w:t>
        </w:r>
      </w:hyperlink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Порядка, </w:t>
      </w:r>
      <w:r w:rsidR="001004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получател</w:t>
      </w:r>
      <w:r w:rsidR="00100460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имущественной поддержки, заявлению которого в соответствии с </w:t>
      </w:r>
      <w:hyperlink w:anchor="Par313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7.7</w:t>
        </w:r>
      </w:hyperlink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настоящих Правил присвоен 2-й номер, уклон</w:t>
      </w:r>
      <w:r w:rsidR="00100460">
        <w:rPr>
          <w:rFonts w:ascii="Times New Roman" w:eastAsia="Calibri" w:hAnsi="Times New Roman" w:cs="Times New Roman"/>
          <w:sz w:val="26"/>
          <w:szCs w:val="26"/>
          <w:lang w:eastAsia="en-US"/>
        </w:rPr>
        <w:t>яется от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заключения договора</w:t>
      </w:r>
      <w:r w:rsidR="0062526C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уполномоченный орган в срок, не превышающий 50 дней со дня оформления постановления Администрации городского округа Домодедово Московской области, об оказании указанному получателю имущественной поддержки, размещает новое извещение в соответствии с </w:t>
      </w:r>
      <w:hyperlink w:anchor="Par188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3.1</w:t>
        </w:r>
      </w:hyperlink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hyperlink w:anchor="Par189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3.</w:t>
        </w:r>
      </w:hyperlink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4 настоящего Порядка.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8.4. По окончании срока действия договора получатель имущественной поддержки имеет право на заключение договора безвозмездного пользования (аренды) на новый срок на 5 лет без проведения конкурсных процедур, предусмотренных настоящим Порядком, при соблюдении условий, установленных разделом 2 настоящего Порядка, в случае: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а) отсутствия у получателя имущественной поддержки (арендатора) задолженности по арендной плате, начисленным неустойкам (штрафам, пеням);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б) надлежащего исполнения получателем имущественной поддержки своих обязанностей по договору безвозмездного пользования (аренды).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Несоблюдение одного из указанных условий является основанием для отказа в предоставлении имущественной поддержки путем предоставления объекта в безвозмездное пользование или в аренду на новый срок.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получения имущественной поддержки на новый срок организация подает в уполномоченный орган заявление в соответствии с </w:t>
      </w:r>
      <w:r w:rsidR="00F65F46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разделом 4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Порядка, не менее чем за 2 месяца до истечения срока действия договора безвозмездного пользования (аренды).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подписывается руководителем организации или представителем организации, действующим на основании доверенности.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заявлению должны быть приложены документы, предусмотренные </w:t>
      </w:r>
      <w:hyperlink w:anchor="Par239" w:history="1">
        <w:r w:rsidRPr="00037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4.</w:t>
        </w:r>
      </w:hyperlink>
      <w:r w:rsidR="00F65F46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</w:t>
      </w:r>
      <w:r w:rsidR="00F65F46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F65F46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C3257" w:rsidRDefault="00BC3257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орган в течении 30 дней с момента поступления заявлений р</w:t>
      </w:r>
      <w:r w:rsidR="003541C0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ассм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3541C0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тр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ивает их и подготавливает проект постановления об оказании имущественной поддержки</w:t>
      </w:r>
      <w:r w:rsidR="003541C0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 условии соблюдения заявителем условий, предусмотренных настоящим пунктом.</w:t>
      </w:r>
    </w:p>
    <w:p w:rsidR="006D4142" w:rsidRPr="00037168" w:rsidRDefault="00BC3257" w:rsidP="006D414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в течении </w:t>
      </w:r>
      <w:r w:rsidR="006D4142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 дней</w:t>
      </w:r>
      <w:r w:rsidR="006D41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заключает договор в порядке, предусмотренном пунктом 8.1 настоящего Порядка</w:t>
      </w:r>
      <w:r w:rsidR="006D4142"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541C0" w:rsidRPr="00037168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Указанный порядок заключения договора безвозмездного пользования (аренды) на новый срок применяется также в случае, если объект предоставлен организации до вступления в законную силу настоящ</w:t>
      </w:r>
      <w:r w:rsidR="00037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его 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037168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037168">
        <w:rPr>
          <w:rFonts w:ascii="Times New Roman" w:eastAsia="Calibri" w:hAnsi="Times New Roman" w:cs="Times New Roman"/>
          <w:sz w:val="26"/>
          <w:szCs w:val="26"/>
          <w:lang w:eastAsia="en-US"/>
        </w:rPr>
        <w:t>, при условии включения объекта в Перечень.</w:t>
      </w:r>
    </w:p>
    <w:p w:rsidR="003541C0" w:rsidRPr="00513F02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>8.5. Комиссия рассматривает заявление и представленные документы в течение 30 дней со дня их поступления в уполномоченный орган.</w:t>
      </w:r>
    </w:p>
    <w:p w:rsidR="003541C0" w:rsidRPr="00513F02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 принимается простым большинством голосов присутствовавших на заседании членов Комиссии.</w:t>
      </w:r>
    </w:p>
    <w:p w:rsidR="003541C0" w:rsidRPr="00513F02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Указанный протокол подписывается всеми присутствующими членами Комиссии непосредственно в день окончания рассмотрения заявления и размещается уполномоченным органом на официальном сайте не позднее первого рабочего дня, следующего за днем подписания протокола.</w:t>
      </w:r>
    </w:p>
    <w:p w:rsidR="003541C0" w:rsidRPr="00513F02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 Комиссии по оказанию имущественной поддержки социально ориентированной некоммерческой организации, оформляется постановлением Администрации городского </w:t>
      </w:r>
      <w:r w:rsidR="00037168"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>Домодедово</w:t>
      </w: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Московской области о заключении уполномоченным органом договора безвозмездного пользования или аренды на новый срок.</w:t>
      </w:r>
    </w:p>
    <w:p w:rsidR="003541C0" w:rsidRPr="00513F02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Заключение договора осуществляется в порядке, предусмотренном </w:t>
      </w:r>
      <w:hyperlink w:anchor="Par322" w:history="1">
        <w:r w:rsidRPr="00513F0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8.1</w:t>
        </w:r>
      </w:hyperlink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</w:t>
      </w:r>
      <w:r w:rsidR="00037168"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037168"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Pr="00513F0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541C0" w:rsidRDefault="003541C0" w:rsidP="003541C0">
      <w:pPr>
        <w:pStyle w:val="ConsPlusNormal"/>
        <w:jc w:val="both"/>
      </w:pPr>
    </w:p>
    <w:p w:rsidR="003541C0" w:rsidRPr="00513F02" w:rsidRDefault="003541C0" w:rsidP="003541C0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13F0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9. Заключительные положения</w:t>
      </w:r>
    </w:p>
    <w:p w:rsidR="003541C0" w:rsidRDefault="003541C0" w:rsidP="003541C0">
      <w:pPr>
        <w:pStyle w:val="ConsPlusNormal"/>
        <w:jc w:val="both"/>
      </w:pPr>
    </w:p>
    <w:p w:rsidR="003541C0" w:rsidRPr="004B1052" w:rsidRDefault="003541C0" w:rsidP="003541C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1052">
        <w:rPr>
          <w:rFonts w:ascii="Times New Roman" w:eastAsia="Calibri" w:hAnsi="Times New Roman" w:cs="Times New Roman"/>
          <w:sz w:val="26"/>
          <w:szCs w:val="26"/>
          <w:lang w:eastAsia="en-US"/>
        </w:rPr>
        <w:t>9.1. Контроль за соблюдением организациями условий договоров, в том числе целевого использования переданного имущества, осуществляются Комитетом.</w:t>
      </w:r>
    </w:p>
    <w:p w:rsidR="003541C0" w:rsidRPr="004B1052" w:rsidRDefault="003541C0" w:rsidP="003541C0">
      <w:pPr>
        <w:pStyle w:val="ConsPlusNormal"/>
        <w:spacing w:before="16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1052">
        <w:rPr>
          <w:rFonts w:ascii="Times New Roman" w:eastAsia="Calibri" w:hAnsi="Times New Roman" w:cs="Times New Roman"/>
          <w:sz w:val="26"/>
          <w:szCs w:val="26"/>
          <w:lang w:eastAsia="en-US"/>
        </w:rPr>
        <w:t>При использовании объекта не по целевому назначению и (или) с нарушением запретов, установленных</w:t>
      </w:r>
      <w:r w:rsidR="004B1052" w:rsidRPr="004B10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настоящим Порядком</w:t>
      </w:r>
      <w:r w:rsidRPr="004B10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4B1052" w:rsidRPr="004B1052">
        <w:rPr>
          <w:rFonts w:ascii="Times New Roman" w:eastAsia="Calibri" w:hAnsi="Times New Roman" w:cs="Times New Roman"/>
          <w:sz w:val="26"/>
          <w:szCs w:val="26"/>
          <w:lang w:eastAsia="en-US"/>
        </w:rPr>
        <w:t>Комитет</w:t>
      </w:r>
      <w:r w:rsidRPr="004B10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порядке, предусмотренном действующим законодательством, вправе обратиться в суд с требованием о прекращении прав владения и (или) пользования организациями предоставленным им муниципальным имуществом.</w:t>
      </w:r>
    </w:p>
    <w:p w:rsidR="00655E2E" w:rsidRPr="00750503" w:rsidRDefault="00655E2E" w:rsidP="00C119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409C3" w:rsidRPr="004B1052" w:rsidRDefault="002409C3" w:rsidP="00F142B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2713" w:rsidRDefault="006E271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2713" w:rsidRDefault="006E271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2713" w:rsidRDefault="006E271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2713" w:rsidRDefault="006E271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2E3C" w:rsidRDefault="004A2E3C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5EDD" w:rsidRDefault="001B5EDD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5EDD" w:rsidRDefault="001B5EDD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5EDD" w:rsidRDefault="001B5EDD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1A7" w:rsidRDefault="002C11A7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1A7" w:rsidRDefault="002C11A7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1A7" w:rsidRDefault="002C11A7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D257F" w:rsidRDefault="004D257F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4D6E" w:rsidRDefault="001E4D6E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D257F" w:rsidRDefault="004D257F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409C3" w:rsidRDefault="002409C3" w:rsidP="00F142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622E" w:rsidRPr="00D0622E" w:rsidRDefault="00D0622E" w:rsidP="00D0622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0622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713F0E" w:rsidRDefault="00D0622E" w:rsidP="00713F0E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к Порядку</w:t>
      </w:r>
      <w:r w:rsidR="00713F0E"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передачи имущества, находящегося</w:t>
      </w:r>
    </w:p>
    <w:p w:rsidR="00713F0E" w:rsidRDefault="00713F0E" w:rsidP="00713F0E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муниципальной собственности </w:t>
      </w:r>
    </w:p>
    <w:p w:rsidR="00713F0E" w:rsidRDefault="00713F0E" w:rsidP="00713F0E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социально ориентированным некоммерческим</w:t>
      </w:r>
    </w:p>
    <w:p w:rsidR="00713F0E" w:rsidRDefault="00713F0E" w:rsidP="00713F0E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организациям во владение и (или) в пользование </w:t>
      </w:r>
    </w:p>
    <w:p w:rsidR="00713F0E" w:rsidRDefault="00713F0E" w:rsidP="00713F0E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на долгосрочной основе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, у</w:t>
      </w: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твержденному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713F0E" w:rsidRPr="00713F0E" w:rsidRDefault="00713F0E" w:rsidP="00713F0E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решением Совета депутатов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713F0E" w:rsidRPr="00713F0E" w:rsidRDefault="00713F0E" w:rsidP="00713F0E">
      <w:pPr>
        <w:jc w:val="right"/>
        <w:rPr>
          <w:bCs/>
          <w:color w:val="000000"/>
          <w:sz w:val="26"/>
          <w:szCs w:val="26"/>
        </w:rPr>
      </w:pPr>
      <w:r w:rsidRPr="00713F0E">
        <w:rPr>
          <w:bCs/>
          <w:color w:val="000000"/>
          <w:sz w:val="26"/>
          <w:szCs w:val="26"/>
        </w:rPr>
        <w:t>городского округа Домодедово</w:t>
      </w:r>
    </w:p>
    <w:p w:rsidR="00713F0E" w:rsidRPr="00A84EA3" w:rsidRDefault="00713F0E" w:rsidP="00713F0E">
      <w:pPr>
        <w:jc w:val="right"/>
        <w:rPr>
          <w:bCs/>
        </w:rPr>
      </w:pPr>
      <w:r>
        <w:rPr>
          <w:bCs/>
        </w:rPr>
        <w:t xml:space="preserve">от </w:t>
      </w:r>
      <w:r w:rsidR="00880D5E" w:rsidRPr="00880D5E">
        <w:rPr>
          <w:bCs/>
          <w:u w:val="single"/>
        </w:rPr>
        <w:t>26.03.2024</w:t>
      </w:r>
      <w:r w:rsidRPr="00A84EA3">
        <w:rPr>
          <w:bCs/>
        </w:rPr>
        <w:t xml:space="preserve"> </w:t>
      </w:r>
      <w:r w:rsidRPr="00880D5E">
        <w:rPr>
          <w:bCs/>
          <w:u w:val="single"/>
        </w:rPr>
        <w:t xml:space="preserve">№ </w:t>
      </w:r>
      <w:r w:rsidR="00880D5E" w:rsidRPr="00880D5E">
        <w:rPr>
          <w:bCs/>
          <w:u w:val="single"/>
        </w:rPr>
        <w:t>1-4/1423</w:t>
      </w:r>
    </w:p>
    <w:p w:rsidR="00D0622E" w:rsidRPr="00D0622E" w:rsidRDefault="00D0622E" w:rsidP="00D0622E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0622E" w:rsidRPr="00D0622E" w:rsidRDefault="00D0622E" w:rsidP="00D0622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622E" w:rsidRPr="00D0622E" w:rsidRDefault="00D0622E" w:rsidP="00D0622E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6" w:name="P81"/>
      <w:bookmarkEnd w:id="16"/>
      <w:r w:rsidRPr="00D0622E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D0622E" w:rsidRPr="00D0622E" w:rsidRDefault="00D0622E" w:rsidP="00D0622E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622E">
        <w:rPr>
          <w:rFonts w:ascii="Times New Roman" w:hAnsi="Times New Roman" w:cs="Times New Roman"/>
          <w:color w:val="000000"/>
          <w:sz w:val="26"/>
          <w:szCs w:val="26"/>
        </w:rPr>
        <w:t>о предоставлении социально ориентированной</w:t>
      </w:r>
    </w:p>
    <w:p w:rsidR="00D0622E" w:rsidRPr="00D0622E" w:rsidRDefault="00D0622E" w:rsidP="00D0622E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622E"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имущественной поддержки</w:t>
      </w:r>
    </w:p>
    <w:p w:rsidR="00D0622E" w:rsidRPr="00D0622E" w:rsidRDefault="00D0622E" w:rsidP="00D0622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0622E" w:rsidRPr="00D0622E" w:rsidTr="003541C0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D0622E" w:rsidRPr="00D0622E" w:rsidRDefault="00D0622E" w:rsidP="003541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</w:tbl>
    <w:p w:rsidR="00D0622E" w:rsidRPr="00D0622E" w:rsidRDefault="00D0622E" w:rsidP="00D0622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государственной регистрации (при создании)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(местонахождение) постоянно действующего органа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Сайт в сети Интернет (при наличии)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FF260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FF260F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 руководителя</w:t>
            </w:r>
            <w:r w:rsidR="00FF2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документ, подтверждающий полномочия 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4A2E3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Сведения об испрашиваемом муниципальном имуществе с </w:t>
            </w: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указанием его площади</w:t>
            </w:r>
            <w:r w:rsidR="004A2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адреса</w:t>
            </w:r>
            <w:r w:rsidR="00847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A2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случае отсутствия адреса-описание местоположения объекта)</w:t>
            </w: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Планируемый срок использования имущества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в иностранных организациях (наименования таких организаций и сроки членства в них)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средней численности работников (на дату подачи заявления)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средней численности добровольцев (на дату подачи заявления)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объектах недвижимого имущества, принадлежащих на праве собственности (объекты, их площадь, кадастровые номера, адреса, даты государственной регистрации права собственности)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622E" w:rsidRPr="00D0622E" w:rsidTr="003541C0">
        <w:tc>
          <w:tcPr>
            <w:tcW w:w="4535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объектах недвижимого имущества, находящихся и находившихся во владении и (или) в пользовании в течение последних 5 лет,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пользования, вид права, размеры арендной платы (при аренде), указание на принадлежность объектов к государственной и муниципальной собственности)</w:t>
            </w:r>
          </w:p>
        </w:tc>
        <w:tc>
          <w:tcPr>
            <w:tcW w:w="4479" w:type="dxa"/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4AC" w:rsidRPr="00D0622E" w:rsidTr="003541C0">
        <w:tc>
          <w:tcPr>
            <w:tcW w:w="4535" w:type="dxa"/>
          </w:tcPr>
          <w:p w:rsidR="000E54AC" w:rsidRPr="00D0622E" w:rsidRDefault="000E54AC" w:rsidP="000E54A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Сведения о наличии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 задолженности по арендной плате по договорам аренды находящегося в муниципальной собственности имущества</w:t>
            </w:r>
          </w:p>
        </w:tc>
        <w:tc>
          <w:tcPr>
            <w:tcW w:w="4479" w:type="dxa"/>
          </w:tcPr>
          <w:p w:rsidR="000E54AC" w:rsidRPr="00D0622E" w:rsidRDefault="000E54AC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3359" w:rsidRPr="00D0622E" w:rsidTr="003541C0">
        <w:tc>
          <w:tcPr>
            <w:tcW w:w="4535" w:type="dxa"/>
          </w:tcPr>
          <w:p w:rsidR="00273359" w:rsidRDefault="00273359" w:rsidP="000E54A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Информация о видах деятельности, осуществляемых некоммерческой организацией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соответствии с учредительными документами в течение 5 лет и осуществляемых на момент подачи заявления</w:t>
            </w:r>
          </w:p>
        </w:tc>
        <w:tc>
          <w:tcPr>
            <w:tcW w:w="4479" w:type="dxa"/>
          </w:tcPr>
          <w:p w:rsidR="00273359" w:rsidRPr="00D0622E" w:rsidRDefault="00273359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3359" w:rsidRPr="00D0622E" w:rsidTr="003541C0">
        <w:tc>
          <w:tcPr>
            <w:tcW w:w="4535" w:type="dxa"/>
          </w:tcPr>
          <w:p w:rsidR="00273359" w:rsidRPr="00D0622E" w:rsidRDefault="00DD7DF6" w:rsidP="00DD7DF6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Обоснование потребности организации в предоставлении объекта на льготных условиях</w:t>
            </w:r>
          </w:p>
        </w:tc>
        <w:tc>
          <w:tcPr>
            <w:tcW w:w="4479" w:type="dxa"/>
          </w:tcPr>
          <w:p w:rsidR="00273359" w:rsidRPr="00D0622E" w:rsidRDefault="00273359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7DF6" w:rsidRPr="00D0622E" w:rsidTr="003541C0">
        <w:tc>
          <w:tcPr>
            <w:tcW w:w="4535" w:type="dxa"/>
          </w:tcPr>
          <w:p w:rsidR="00DD7DF6" w:rsidRDefault="00DD7DF6" w:rsidP="00DD7DF6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видах деятельности для осуществления которых организация обязуется использовать объект</w:t>
            </w:r>
          </w:p>
        </w:tc>
        <w:tc>
          <w:tcPr>
            <w:tcW w:w="4479" w:type="dxa"/>
          </w:tcPr>
          <w:p w:rsidR="00DD7DF6" w:rsidRPr="00D0622E" w:rsidRDefault="00DD7DF6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7DF6" w:rsidRPr="00D0622E" w:rsidTr="003541C0">
        <w:tc>
          <w:tcPr>
            <w:tcW w:w="4535" w:type="dxa"/>
          </w:tcPr>
          <w:p w:rsidR="00DD7DF6" w:rsidRDefault="00DD7DF6" w:rsidP="00DD7DF6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Согласие с условиями предоставления объекта</w:t>
            </w:r>
          </w:p>
        </w:tc>
        <w:tc>
          <w:tcPr>
            <w:tcW w:w="4479" w:type="dxa"/>
          </w:tcPr>
          <w:p w:rsidR="00DD7DF6" w:rsidRPr="00D0622E" w:rsidRDefault="00DD7DF6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7DF6" w:rsidRPr="00D0622E" w:rsidTr="003541C0">
        <w:tc>
          <w:tcPr>
            <w:tcW w:w="4535" w:type="dxa"/>
          </w:tcPr>
          <w:p w:rsidR="00DD7DF6" w:rsidRDefault="00DD7DF6" w:rsidP="00DD7DF6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Сведения о субсидиях и грантах, выделенных из бюджетов бюджетной системы Российской Федерации в течение последних 5 лет. </w:t>
            </w:r>
          </w:p>
        </w:tc>
        <w:tc>
          <w:tcPr>
            <w:tcW w:w="4479" w:type="dxa"/>
          </w:tcPr>
          <w:p w:rsidR="00DD7DF6" w:rsidRPr="00D0622E" w:rsidRDefault="00DD7DF6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0622E" w:rsidRPr="00D0622E" w:rsidRDefault="00D0622E" w:rsidP="00D0622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0622E" w:rsidRPr="00D0622E" w:rsidTr="003541C0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D0622E" w:rsidRPr="00D0622E" w:rsidRDefault="00DD7DF6" w:rsidP="00273359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прилагаемых документов</w:t>
            </w:r>
          </w:p>
        </w:tc>
      </w:tr>
      <w:tr w:rsidR="00D0622E" w:rsidRPr="00D0622E" w:rsidTr="003541C0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D0622E" w:rsidRPr="00D0622E" w:rsidRDefault="00D0622E" w:rsidP="003541C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0622E" w:rsidRDefault="00D0622E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FE2650" w:rsidRDefault="00FE2650" w:rsidP="00F142BA">
      <w:pPr>
        <w:pStyle w:val="ConsPlusNormal"/>
        <w:ind w:firstLine="709"/>
        <w:jc w:val="both"/>
      </w:pPr>
    </w:p>
    <w:p w:rsidR="00556C88" w:rsidRDefault="00556C88" w:rsidP="00F142BA">
      <w:pPr>
        <w:pStyle w:val="ConsPlusNormal"/>
        <w:ind w:firstLine="709"/>
        <w:jc w:val="both"/>
      </w:pPr>
    </w:p>
    <w:p w:rsidR="00FE2650" w:rsidRDefault="00FE2650" w:rsidP="00FE2650">
      <w:pPr>
        <w:pStyle w:val="ConsPlusNormal"/>
        <w:jc w:val="both"/>
      </w:pPr>
    </w:p>
    <w:p w:rsidR="00FE2650" w:rsidRDefault="00FE2650" w:rsidP="00FE2650">
      <w:pPr>
        <w:pStyle w:val="ConsPlusNormal"/>
        <w:jc w:val="both"/>
      </w:pPr>
    </w:p>
    <w:p w:rsidR="00622492" w:rsidRPr="00D0622E" w:rsidRDefault="00622492" w:rsidP="0062249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0622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556C88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622492" w:rsidRDefault="00622492" w:rsidP="0062249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к Порядку передачи имущества, находящегося</w:t>
      </w:r>
    </w:p>
    <w:p w:rsidR="00622492" w:rsidRDefault="00622492" w:rsidP="0062249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муниципальной собственности </w:t>
      </w:r>
    </w:p>
    <w:p w:rsidR="00622492" w:rsidRDefault="00622492" w:rsidP="0062249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социально ориентированным некоммерческим</w:t>
      </w:r>
    </w:p>
    <w:p w:rsidR="00622492" w:rsidRDefault="00622492" w:rsidP="0062249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организациям во владение и (или) в пользование </w:t>
      </w:r>
    </w:p>
    <w:p w:rsidR="00622492" w:rsidRDefault="00622492" w:rsidP="0062249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на долгосрочной основе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, у</w:t>
      </w: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>твержденному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622492" w:rsidRPr="00713F0E" w:rsidRDefault="00622492" w:rsidP="0062249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13F0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решением Совета депутатов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622492" w:rsidRPr="00713F0E" w:rsidRDefault="00622492" w:rsidP="00622492">
      <w:pPr>
        <w:jc w:val="right"/>
        <w:rPr>
          <w:bCs/>
          <w:color w:val="000000"/>
          <w:sz w:val="26"/>
          <w:szCs w:val="26"/>
        </w:rPr>
      </w:pPr>
      <w:r w:rsidRPr="00713F0E">
        <w:rPr>
          <w:bCs/>
          <w:color w:val="000000"/>
          <w:sz w:val="26"/>
          <w:szCs w:val="26"/>
        </w:rPr>
        <w:t>городского округа Домодедово</w:t>
      </w:r>
    </w:p>
    <w:p w:rsidR="00622492" w:rsidRPr="00622492" w:rsidRDefault="00622492" w:rsidP="00622492">
      <w:pPr>
        <w:jc w:val="right"/>
        <w:rPr>
          <w:bCs/>
        </w:rPr>
      </w:pPr>
      <w:r w:rsidRPr="00622492">
        <w:rPr>
          <w:bCs/>
        </w:rPr>
        <w:t xml:space="preserve">от </w:t>
      </w:r>
      <w:r w:rsidR="00880D5E" w:rsidRPr="00880D5E">
        <w:rPr>
          <w:bCs/>
          <w:u w:val="single"/>
        </w:rPr>
        <w:t>26.03.2024</w:t>
      </w:r>
      <w:r w:rsidRPr="00880D5E">
        <w:rPr>
          <w:bCs/>
          <w:u w:val="single"/>
        </w:rPr>
        <w:t xml:space="preserve"> </w:t>
      </w:r>
      <w:r w:rsidRPr="00622492">
        <w:rPr>
          <w:bCs/>
        </w:rPr>
        <w:t xml:space="preserve">№ </w:t>
      </w:r>
      <w:r w:rsidR="00880D5E" w:rsidRPr="00880D5E">
        <w:rPr>
          <w:bCs/>
          <w:u w:val="single"/>
        </w:rPr>
        <w:t>1-4/1423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bookmarkStart w:id="17" w:name="Par357"/>
      <w:bookmarkEnd w:id="17"/>
      <w:r w:rsidRPr="00622492">
        <w:rPr>
          <w:rFonts w:ascii="Times New Roman" w:hAnsi="Times New Roman" w:cs="Times New Roman"/>
          <w:bCs/>
        </w:rPr>
        <w:t>ПОКАЗАТЕЛИ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22492">
        <w:rPr>
          <w:rFonts w:ascii="Times New Roman" w:hAnsi="Times New Roman" w:cs="Times New Roman"/>
          <w:bCs/>
        </w:rPr>
        <w:t>ДЛЯ ОЦЕНКИ И СОПОСТАВЛЕНИЯ ЗАЯВЛЕНИЙ О ПРЕДОСТАВЛЕНИИ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22492">
        <w:rPr>
          <w:rFonts w:ascii="Times New Roman" w:hAnsi="Times New Roman" w:cs="Times New Roman"/>
          <w:bCs/>
        </w:rPr>
        <w:t>В БЕЗВОЗМЕЗДНОЕ ПОЛЬЗОВАНИЕ ИЛИ АРЕНДУ МУНИЦИПАЛЬНОГО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22492">
        <w:rPr>
          <w:rFonts w:ascii="Times New Roman" w:hAnsi="Times New Roman" w:cs="Times New Roman"/>
          <w:bCs/>
        </w:rPr>
        <w:t>ИМУЩЕСТВА, ВКЛЮЧЕННОГО В ПЕРЕЧЕНЬ МУНИЦИПАЛЬНОГО ИМУЩЕСТВА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22492">
        <w:rPr>
          <w:rFonts w:ascii="Times New Roman" w:hAnsi="Times New Roman" w:cs="Times New Roman"/>
          <w:bCs/>
        </w:rPr>
        <w:t xml:space="preserve">ГОРОДСКОГО ОКРУГА </w:t>
      </w:r>
      <w:r w:rsidR="00622492" w:rsidRPr="00622492">
        <w:rPr>
          <w:rFonts w:ascii="Times New Roman" w:hAnsi="Times New Roman" w:cs="Times New Roman"/>
          <w:bCs/>
        </w:rPr>
        <w:t>ДОМОДЕДОВО</w:t>
      </w:r>
      <w:r w:rsidRPr="00622492">
        <w:rPr>
          <w:rFonts w:ascii="Times New Roman" w:hAnsi="Times New Roman" w:cs="Times New Roman"/>
          <w:bCs/>
        </w:rPr>
        <w:t xml:space="preserve"> МОСКОВСКОЙ ОБЛАС</w:t>
      </w:r>
      <w:bookmarkStart w:id="18" w:name="_GoBack"/>
      <w:bookmarkEnd w:id="18"/>
      <w:r w:rsidRPr="00622492">
        <w:rPr>
          <w:rFonts w:ascii="Times New Roman" w:hAnsi="Times New Roman" w:cs="Times New Roman"/>
          <w:bCs/>
        </w:rPr>
        <w:t>ТИ,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22492">
        <w:rPr>
          <w:rFonts w:ascii="Times New Roman" w:hAnsi="Times New Roman" w:cs="Times New Roman"/>
          <w:bCs/>
        </w:rPr>
        <w:t>КОТОРОЕ МОЖЕТ БЫТЬ ПРЕДОСТАВЛЕНО СОЦИАЛЬНО ОРИЕНТИРОВАННЫМ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22492">
        <w:rPr>
          <w:rFonts w:ascii="Times New Roman" w:hAnsi="Times New Roman" w:cs="Times New Roman"/>
          <w:bCs/>
        </w:rPr>
        <w:t>НЕКОММЕРЧЕСКИМ ОРГАНИЗАЦИЯМ ВО ВЛАДЕНИЕ И (ИЛИ)</w:t>
      </w:r>
    </w:p>
    <w:p w:rsidR="00FE2650" w:rsidRPr="00622492" w:rsidRDefault="00FE2650" w:rsidP="00FE265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22492">
        <w:rPr>
          <w:rFonts w:ascii="Times New Roman" w:hAnsi="Times New Roman" w:cs="Times New Roman"/>
          <w:bCs/>
        </w:rPr>
        <w:t>В ПОЛЬЗОВАНИЕ НА ДОЛГОСРОЧНОЙ ОСНОВЕ</w:t>
      </w:r>
    </w:p>
    <w:p w:rsidR="00FE2650" w:rsidRDefault="00FE2650" w:rsidP="00FE26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871"/>
        <w:gridCol w:w="3061"/>
      </w:tblGrid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Присвоение баллов</w:t>
            </w:r>
          </w:p>
        </w:tc>
      </w:tr>
      <w:tr w:rsidR="00FE2650" w:rsidRPr="00E1737E" w:rsidTr="003541C0"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По критерию "Содержание и результаты деятельности социально ориентированной некоммерческой организации за последние 5 лет"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Количество полных лет, прошедших со дня государственной регистрации организации (при создании)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Заявлению с самым высоким значением показателя присваивается максимальный балл для соответствующего показателя.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Остальным заявлениям присваивается количество баллов, равное соотношению указанных в них значений показателя к самому высокому значению показателя, умноженному на максимальный балл для данного показателя, с округлением до целого числа.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При этом если значение показателя равно нулю, заявлению в любом случае присваивается ноль баллов по соответствующему показателю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 xml:space="preserve">Среднегодовой объем денежных средств, использованных организацией на осуществление деятельности, указанной в </w:t>
            </w:r>
            <w:hyperlink r:id="rId12" w:history="1">
              <w:r w:rsidRPr="0054399B">
                <w:rPr>
                  <w:rFonts w:ascii="Times New Roman" w:hAnsi="Times New Roman" w:cs="Times New Roman"/>
                </w:rPr>
                <w:t>пунктах 1</w:t>
              </w:r>
            </w:hyperlink>
            <w:r w:rsidRPr="00E1737E">
              <w:rPr>
                <w:rFonts w:ascii="Times New Roman" w:hAnsi="Times New Roman" w:cs="Times New Roman"/>
              </w:rPr>
              <w:t xml:space="preserve"> и </w:t>
            </w:r>
            <w:hyperlink r:id="rId13" w:history="1">
              <w:r w:rsidRPr="0054399B">
                <w:rPr>
                  <w:rFonts w:ascii="Times New Roman" w:hAnsi="Times New Roman" w:cs="Times New Roman"/>
                </w:rPr>
                <w:t>2 статьи 31.1</w:t>
              </w:r>
            </w:hyperlink>
            <w:r w:rsidRPr="00E1737E">
              <w:rPr>
                <w:rFonts w:ascii="Times New Roman" w:hAnsi="Times New Roman" w:cs="Times New Roman"/>
              </w:rPr>
              <w:t xml:space="preserve"> Федерального закона 12.01.1996 N 7-ФЗ "О некоммерческих организациях" и осуществленной на территории городского округа </w:t>
            </w:r>
            <w:r w:rsidR="00E1737E" w:rsidRPr="00E1737E">
              <w:rPr>
                <w:rFonts w:ascii="Times New Roman" w:hAnsi="Times New Roman" w:cs="Times New Roman"/>
              </w:rPr>
              <w:t>Домодедово</w:t>
            </w:r>
            <w:r w:rsidRPr="00E1737E">
              <w:rPr>
                <w:rFonts w:ascii="Times New Roman" w:hAnsi="Times New Roman" w:cs="Times New Roman"/>
              </w:rPr>
              <w:t xml:space="preserve"> Московской области за последние 5 лет.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Среднегодовой объем денежных средств исчисляется как общий объем средств за период деятельности организации в течение последних 5 лет, деленный на количество полных лет такой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Объем грантов, полученных организацией по результатам конкурсов от некоммерческих организаций за счет субсидий из федерального бюджета за последние 5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 xml:space="preserve">Объем субсидий, полученных организацией из федерального </w:t>
            </w:r>
            <w:r w:rsidRPr="00E1737E">
              <w:rPr>
                <w:rFonts w:ascii="Times New Roman" w:hAnsi="Times New Roman" w:cs="Times New Roman"/>
              </w:rPr>
              <w:lastRenderedPageBreak/>
              <w:t>бюджета, бюджетов субъектов Российской Федерации и местных бюджетов за последние 5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Количество некоммерческих организаций, членом которых организация является более 5 лет до подачи заявления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Количество некоммерческих организаций, членом которых организация является не менее одного года и более 5 лет до подачи заявления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Среднегодовая численность работников организации за последние 5 лет.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Среднегодовая численность работников исчисляется как сумма средней численности работников за каждый год деятельности организации в течение последних 5 лет, деленная на количество полных лет такой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Среднегодовая численность добровольцев организации за последние 5 лет.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Среднегодовая численность добровольцев исчисляется как сумма средней численности работников за каждый год деятельности организации в течение последних 5 лет, деленная на количество полных лет такой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E1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 xml:space="preserve">Участие организации в мероприятиях, проводимых Администрацией городского округа </w:t>
            </w:r>
            <w:r w:rsidR="00E1737E">
              <w:rPr>
                <w:rFonts w:ascii="Times New Roman" w:hAnsi="Times New Roman" w:cs="Times New Roman"/>
              </w:rPr>
              <w:t>Домодедово</w:t>
            </w:r>
            <w:r w:rsidRPr="00E1737E">
              <w:rPr>
                <w:rFonts w:ascii="Times New Roman" w:hAnsi="Times New Roman" w:cs="Times New Roman"/>
              </w:rPr>
              <w:t xml:space="preserve"> Московской области и подведомственными учреждениями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Каждому заявлению Комиссия присваивает от 0 до 10 баллов по результатам оценки и сопоставления заявлений (экспертная оценка)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E1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 xml:space="preserve">Мероприятия, инициируемые и реализуемые организацией на территории городского округа </w:t>
            </w:r>
            <w:r w:rsidR="00E1737E">
              <w:rPr>
                <w:rFonts w:ascii="Times New Roman" w:hAnsi="Times New Roman" w:cs="Times New Roman"/>
              </w:rPr>
              <w:t>Домодедово</w:t>
            </w:r>
            <w:r w:rsidRPr="00E1737E">
              <w:rPr>
                <w:rFonts w:ascii="Times New Roman" w:hAnsi="Times New Roman" w:cs="Times New Roman"/>
              </w:rPr>
              <w:t xml:space="preserve"> совместно с Администрацией городского округа </w:t>
            </w:r>
            <w:r w:rsidR="00E1737E">
              <w:rPr>
                <w:rFonts w:ascii="Times New Roman" w:hAnsi="Times New Roman" w:cs="Times New Roman"/>
              </w:rPr>
              <w:t>Домодедово</w:t>
            </w:r>
            <w:r w:rsidRPr="00E1737E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Каждому заявлению Комиссия присваивает от 0 до 10 баллов по результатам оценки и сопоставления заявлений (экспертная оценка)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E17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 xml:space="preserve">Количество участников мероприятий, инициируемых и реализуемых организацией на территории городского округа </w:t>
            </w:r>
            <w:r w:rsidR="00E1737E">
              <w:rPr>
                <w:rFonts w:ascii="Times New Roman" w:hAnsi="Times New Roman" w:cs="Times New Roman"/>
              </w:rPr>
              <w:t>Домодедово</w:t>
            </w:r>
            <w:r w:rsidRPr="00E1737E">
              <w:rPr>
                <w:rFonts w:ascii="Times New Roman" w:hAnsi="Times New Roman" w:cs="Times New Roman"/>
              </w:rPr>
              <w:t xml:space="preserve"> Московской области за последние 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Каждому заявлению Комиссия присваивает от 0 до 10 баллов по результатам оценки и сопоставления заявлений (экспертная оценка)</w:t>
            </w:r>
          </w:p>
        </w:tc>
      </w:tr>
      <w:tr w:rsidR="00FE2650" w:rsidRPr="00E1737E" w:rsidTr="003541C0"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lastRenderedPageBreak/>
              <w:t>По критерию "Потребность социально ориентированной некоммерческой организации в предоставлении нежилого здания или нежилого помещения в безвозмездное пользование или в аренду"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Соотношение средней численности работников и добровольцев организации за последний год к площади испрашиваемого здания, сооружения или нежилого помещения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Более 25 кв. м на 1 человека - 0 баллов.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От 9 до 25 кв. м на 1 человека - 5 баллов.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Менее 9 кв. м на 1 человека - 1 балл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Соотношение площади испрашиваемого здания, сооружения или нежилого помещения к площади нежилых помещений, находящихся в собственности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Более 1 и при отсутствии нежилых помещений в собственности - 0 баллов.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От 0,1 до 1 - 1 балл.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Менее 0,1 - 5 баллов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Соотношение площади испрашиваемого здания, сооружения или нежилого помещения к средней площади нежилых помещений, находящихся и находившихся во владении и (или) в пользовании организации за последние 5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Более 2 и при отсутствии нежилых помещений во владении и (или) в пользовании - 0 баллов.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От 0,5 до 2 - 5 баллов.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Менее 0,5, но более 0,1 - 1 балл.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Менее 0,1 - 0 баллов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 xml:space="preserve">Соотношение размера годовой арендной платы за испрашиваемое здание, сооружение или нежилое помещение, указанное в извещении (на основании отчета об оценке рыночной арендной платы), к среднегодовому объему денежных средств, использованных организацией на осуществление деятельности, указанной в </w:t>
            </w:r>
            <w:hyperlink r:id="rId14" w:history="1">
              <w:r w:rsidRPr="0054399B">
                <w:rPr>
                  <w:rFonts w:ascii="Times New Roman" w:hAnsi="Times New Roman" w:cs="Times New Roman"/>
                </w:rPr>
                <w:t>пунктах 1</w:t>
              </w:r>
            </w:hyperlink>
            <w:r w:rsidRPr="00E1737E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Pr="0054399B">
                <w:rPr>
                  <w:rFonts w:ascii="Times New Roman" w:hAnsi="Times New Roman" w:cs="Times New Roman"/>
                </w:rPr>
                <w:t>2 статьи 31.1</w:t>
              </w:r>
            </w:hyperlink>
            <w:r w:rsidRPr="00E1737E">
              <w:rPr>
                <w:rFonts w:ascii="Times New Roman" w:hAnsi="Times New Roman" w:cs="Times New Roman"/>
              </w:rPr>
              <w:t xml:space="preserve"> Федерального закона от 12.01.1996 N 7-ФЗ "О некоммерческих организациях" и осуществленной на территории городского округа </w:t>
            </w:r>
            <w:r w:rsidR="00E1737E">
              <w:rPr>
                <w:rFonts w:ascii="Times New Roman" w:hAnsi="Times New Roman" w:cs="Times New Roman"/>
              </w:rPr>
              <w:t>Домодедово</w:t>
            </w:r>
            <w:r w:rsidRPr="00E1737E">
              <w:rPr>
                <w:rFonts w:ascii="Times New Roman" w:hAnsi="Times New Roman" w:cs="Times New Roman"/>
              </w:rPr>
              <w:t xml:space="preserve"> Московской области за последние 5 лет.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Среднегодовой объем денежных средств, использованных организацией, исчисляется как общий объем средств за период деятельности организации в течение последних 5 лет, деленный на количество полных лет такой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Более 1 и при отсутствии денежных средств - 0 баллов.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От 0,5 до 1 - 1 балл.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Менее 0,5, но более 0,2 - 2 балла.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От 0,05 до 0,2 - 3 балла.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Менее 0,05, но более 0,005 - 5 баллов.</w:t>
            </w:r>
          </w:p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Менее 0,005 - 0 баллов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Содержание деятельности организации и его соответствие видам деятельности, для осуществления которых испрашивается здание или нежилое помещение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Каждому заявлению Комиссия присваивает от 0 до 10 баллов по результатам оценки и сопоставления заявлений (экспертная оценка)</w:t>
            </w:r>
          </w:p>
        </w:tc>
      </w:tr>
      <w:tr w:rsidR="00FE2650" w:rsidRPr="00E1737E" w:rsidTr="00354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Обоснованность потребности организации в предоставлении здания или нежилого помещения в безвозмездное пользование или в аренду на льготных условиях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0" w:rsidRPr="00E1737E" w:rsidRDefault="00FE2650" w:rsidP="00354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737E">
              <w:rPr>
                <w:rFonts w:ascii="Times New Roman" w:hAnsi="Times New Roman" w:cs="Times New Roman"/>
              </w:rPr>
              <w:t>Каждому заявлению Комиссия присваивает от 0 до 10 баллов по результатам оценки и сопоставления заявлений (экспертная оценка)</w:t>
            </w:r>
          </w:p>
        </w:tc>
      </w:tr>
    </w:tbl>
    <w:p w:rsidR="00FE2650" w:rsidRPr="00E1737E" w:rsidRDefault="00FE2650" w:rsidP="00FE2650">
      <w:pPr>
        <w:pStyle w:val="ConsPlusNormal"/>
        <w:jc w:val="both"/>
        <w:rPr>
          <w:rFonts w:ascii="Times New Roman" w:hAnsi="Times New Roman" w:cs="Times New Roman"/>
        </w:rPr>
      </w:pPr>
    </w:p>
    <w:p w:rsidR="00FE2650" w:rsidRPr="00E1737E" w:rsidRDefault="00FE2650" w:rsidP="00FE2650">
      <w:pPr>
        <w:pStyle w:val="ConsPlusNormal"/>
        <w:jc w:val="both"/>
        <w:rPr>
          <w:rFonts w:ascii="Times New Roman" w:hAnsi="Times New Roman" w:cs="Times New Roman"/>
        </w:rPr>
      </w:pPr>
    </w:p>
    <w:p w:rsidR="00FE2650" w:rsidRPr="00E1737E" w:rsidRDefault="00FE2650" w:rsidP="00FE26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E2650" w:rsidRPr="00E1737E" w:rsidRDefault="00FE2650" w:rsidP="00F142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2650" w:rsidRPr="00E1737E" w:rsidRDefault="00FE2650" w:rsidP="00F142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2650" w:rsidRPr="00E1737E" w:rsidRDefault="00FE2650" w:rsidP="00F142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sectPr w:rsidR="00FE2650" w:rsidRPr="00E1737E" w:rsidSect="007113CC">
      <w:footerReference w:type="default" r:id="rId16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25" w:rsidRDefault="00882425" w:rsidP="00962DA8">
      <w:r>
        <w:separator/>
      </w:r>
    </w:p>
  </w:endnote>
  <w:endnote w:type="continuationSeparator" w:id="0">
    <w:p w:rsidR="00882425" w:rsidRDefault="00882425" w:rsidP="0096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840108"/>
      <w:docPartObj>
        <w:docPartGallery w:val="Page Numbers (Bottom of Page)"/>
        <w:docPartUnique/>
      </w:docPartObj>
    </w:sdtPr>
    <w:sdtEndPr/>
    <w:sdtContent>
      <w:p w:rsidR="003541C0" w:rsidRDefault="003541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5E">
          <w:rPr>
            <w:noProof/>
          </w:rPr>
          <w:t>16</w:t>
        </w:r>
        <w:r>
          <w:fldChar w:fldCharType="end"/>
        </w:r>
      </w:p>
    </w:sdtContent>
  </w:sdt>
  <w:p w:rsidR="003541C0" w:rsidRDefault="003541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25" w:rsidRDefault="00882425" w:rsidP="00962DA8">
      <w:r>
        <w:separator/>
      </w:r>
    </w:p>
  </w:footnote>
  <w:footnote w:type="continuationSeparator" w:id="0">
    <w:p w:rsidR="00882425" w:rsidRDefault="00882425" w:rsidP="0096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B04"/>
    <w:multiLevelType w:val="multilevel"/>
    <w:tmpl w:val="5D6417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8AE01E4"/>
    <w:multiLevelType w:val="multilevel"/>
    <w:tmpl w:val="5980D8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A486BB6"/>
    <w:multiLevelType w:val="multilevel"/>
    <w:tmpl w:val="5ABA21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93"/>
    <w:rsid w:val="00002174"/>
    <w:rsid w:val="0003135A"/>
    <w:rsid w:val="00035226"/>
    <w:rsid w:val="00037168"/>
    <w:rsid w:val="00055FCB"/>
    <w:rsid w:val="00071277"/>
    <w:rsid w:val="00071DD0"/>
    <w:rsid w:val="00074A4B"/>
    <w:rsid w:val="000854D2"/>
    <w:rsid w:val="000B3B84"/>
    <w:rsid w:val="000C1232"/>
    <w:rsid w:val="000C79CA"/>
    <w:rsid w:val="000E54AC"/>
    <w:rsid w:val="000F5A93"/>
    <w:rsid w:val="000F7030"/>
    <w:rsid w:val="00100460"/>
    <w:rsid w:val="0010129B"/>
    <w:rsid w:val="0011241A"/>
    <w:rsid w:val="00114AB9"/>
    <w:rsid w:val="0012011C"/>
    <w:rsid w:val="00127C68"/>
    <w:rsid w:val="00144F10"/>
    <w:rsid w:val="001569C9"/>
    <w:rsid w:val="001837A3"/>
    <w:rsid w:val="001869F3"/>
    <w:rsid w:val="001A5F33"/>
    <w:rsid w:val="001B5EDD"/>
    <w:rsid w:val="001C488E"/>
    <w:rsid w:val="001C5E09"/>
    <w:rsid w:val="001D7347"/>
    <w:rsid w:val="001D759E"/>
    <w:rsid w:val="001D7C6A"/>
    <w:rsid w:val="001E4D6E"/>
    <w:rsid w:val="00200D81"/>
    <w:rsid w:val="00232131"/>
    <w:rsid w:val="002409C3"/>
    <w:rsid w:val="002446BE"/>
    <w:rsid w:val="00252579"/>
    <w:rsid w:val="00266AB7"/>
    <w:rsid w:val="00271F21"/>
    <w:rsid w:val="002729E9"/>
    <w:rsid w:val="00273359"/>
    <w:rsid w:val="00291791"/>
    <w:rsid w:val="002B1014"/>
    <w:rsid w:val="002C11A7"/>
    <w:rsid w:val="002C3DB2"/>
    <w:rsid w:val="002D2DAF"/>
    <w:rsid w:val="002E5DA0"/>
    <w:rsid w:val="00325426"/>
    <w:rsid w:val="003262D2"/>
    <w:rsid w:val="00353812"/>
    <w:rsid w:val="003541C0"/>
    <w:rsid w:val="003572A3"/>
    <w:rsid w:val="00372A00"/>
    <w:rsid w:val="0037306F"/>
    <w:rsid w:val="00373932"/>
    <w:rsid w:val="00383795"/>
    <w:rsid w:val="003950C8"/>
    <w:rsid w:val="003A472C"/>
    <w:rsid w:val="003A7BCA"/>
    <w:rsid w:val="003C4668"/>
    <w:rsid w:val="003C724C"/>
    <w:rsid w:val="003F373F"/>
    <w:rsid w:val="003F7A2C"/>
    <w:rsid w:val="00415826"/>
    <w:rsid w:val="00417EDD"/>
    <w:rsid w:val="00455A03"/>
    <w:rsid w:val="0045669D"/>
    <w:rsid w:val="004835A9"/>
    <w:rsid w:val="004A1F49"/>
    <w:rsid w:val="004A2E3C"/>
    <w:rsid w:val="004B1052"/>
    <w:rsid w:val="004B5E66"/>
    <w:rsid w:val="004D257F"/>
    <w:rsid w:val="004D3979"/>
    <w:rsid w:val="004E59DF"/>
    <w:rsid w:val="0050426F"/>
    <w:rsid w:val="00513F02"/>
    <w:rsid w:val="0054325C"/>
    <w:rsid w:val="0054399B"/>
    <w:rsid w:val="00552063"/>
    <w:rsid w:val="00556C88"/>
    <w:rsid w:val="005715DC"/>
    <w:rsid w:val="00584784"/>
    <w:rsid w:val="00585BAA"/>
    <w:rsid w:val="0059486C"/>
    <w:rsid w:val="005A5D33"/>
    <w:rsid w:val="005B04A6"/>
    <w:rsid w:val="005D4480"/>
    <w:rsid w:val="005F4EB7"/>
    <w:rsid w:val="00612208"/>
    <w:rsid w:val="00612EA4"/>
    <w:rsid w:val="00613C3E"/>
    <w:rsid w:val="00622492"/>
    <w:rsid w:val="0062526C"/>
    <w:rsid w:val="00643BFA"/>
    <w:rsid w:val="006510FA"/>
    <w:rsid w:val="00655E2E"/>
    <w:rsid w:val="00675601"/>
    <w:rsid w:val="006B569F"/>
    <w:rsid w:val="006D4142"/>
    <w:rsid w:val="006D4191"/>
    <w:rsid w:val="006D66D7"/>
    <w:rsid w:val="006E2713"/>
    <w:rsid w:val="006F11AB"/>
    <w:rsid w:val="00707C71"/>
    <w:rsid w:val="007113CC"/>
    <w:rsid w:val="00713F0E"/>
    <w:rsid w:val="00726D67"/>
    <w:rsid w:val="007473BB"/>
    <w:rsid w:val="00750503"/>
    <w:rsid w:val="0077348C"/>
    <w:rsid w:val="00777B2D"/>
    <w:rsid w:val="007A1EAE"/>
    <w:rsid w:val="007B31E6"/>
    <w:rsid w:val="007B3C9E"/>
    <w:rsid w:val="007B724D"/>
    <w:rsid w:val="007C508A"/>
    <w:rsid w:val="007D0B4A"/>
    <w:rsid w:val="007D312B"/>
    <w:rsid w:val="007F383C"/>
    <w:rsid w:val="008305C4"/>
    <w:rsid w:val="00832B19"/>
    <w:rsid w:val="00832EAF"/>
    <w:rsid w:val="0084724E"/>
    <w:rsid w:val="0086181D"/>
    <w:rsid w:val="008743C4"/>
    <w:rsid w:val="00880D5E"/>
    <w:rsid w:val="00882425"/>
    <w:rsid w:val="00893ABE"/>
    <w:rsid w:val="008B129B"/>
    <w:rsid w:val="008B70C7"/>
    <w:rsid w:val="008F4E02"/>
    <w:rsid w:val="009045B0"/>
    <w:rsid w:val="00945026"/>
    <w:rsid w:val="00946895"/>
    <w:rsid w:val="00957C9D"/>
    <w:rsid w:val="00960E34"/>
    <w:rsid w:val="00962DA8"/>
    <w:rsid w:val="00987D38"/>
    <w:rsid w:val="009B24DA"/>
    <w:rsid w:val="009B5A73"/>
    <w:rsid w:val="009C42B0"/>
    <w:rsid w:val="009F03A6"/>
    <w:rsid w:val="00A05D63"/>
    <w:rsid w:val="00A55A2D"/>
    <w:rsid w:val="00AA1A7E"/>
    <w:rsid w:val="00AB7806"/>
    <w:rsid w:val="00AD235C"/>
    <w:rsid w:val="00AE0498"/>
    <w:rsid w:val="00AE3B60"/>
    <w:rsid w:val="00AE5C48"/>
    <w:rsid w:val="00AF2B0D"/>
    <w:rsid w:val="00B12CA6"/>
    <w:rsid w:val="00B43ADF"/>
    <w:rsid w:val="00B63C46"/>
    <w:rsid w:val="00B757C4"/>
    <w:rsid w:val="00B8669E"/>
    <w:rsid w:val="00B964F4"/>
    <w:rsid w:val="00BB132A"/>
    <w:rsid w:val="00BB54EC"/>
    <w:rsid w:val="00BC3257"/>
    <w:rsid w:val="00BF29F5"/>
    <w:rsid w:val="00C0146B"/>
    <w:rsid w:val="00C0699F"/>
    <w:rsid w:val="00C1199C"/>
    <w:rsid w:val="00C2708B"/>
    <w:rsid w:val="00C71A7E"/>
    <w:rsid w:val="00C72FEB"/>
    <w:rsid w:val="00C83283"/>
    <w:rsid w:val="00C84E19"/>
    <w:rsid w:val="00C87698"/>
    <w:rsid w:val="00CD1E80"/>
    <w:rsid w:val="00CD4E0E"/>
    <w:rsid w:val="00CF6B01"/>
    <w:rsid w:val="00D03804"/>
    <w:rsid w:val="00D0622E"/>
    <w:rsid w:val="00D23D68"/>
    <w:rsid w:val="00D31D87"/>
    <w:rsid w:val="00D5006F"/>
    <w:rsid w:val="00D564F9"/>
    <w:rsid w:val="00D568BA"/>
    <w:rsid w:val="00D637DF"/>
    <w:rsid w:val="00D712B7"/>
    <w:rsid w:val="00D92106"/>
    <w:rsid w:val="00D969B8"/>
    <w:rsid w:val="00DC16B0"/>
    <w:rsid w:val="00DC2115"/>
    <w:rsid w:val="00DD7DF6"/>
    <w:rsid w:val="00E123B3"/>
    <w:rsid w:val="00E1737E"/>
    <w:rsid w:val="00E1759A"/>
    <w:rsid w:val="00E24038"/>
    <w:rsid w:val="00E27DDE"/>
    <w:rsid w:val="00E56747"/>
    <w:rsid w:val="00E82F0B"/>
    <w:rsid w:val="00E96B75"/>
    <w:rsid w:val="00EA13A1"/>
    <w:rsid w:val="00EA522C"/>
    <w:rsid w:val="00EB6F35"/>
    <w:rsid w:val="00EF1B1B"/>
    <w:rsid w:val="00F12037"/>
    <w:rsid w:val="00F142BA"/>
    <w:rsid w:val="00F65F46"/>
    <w:rsid w:val="00F806B0"/>
    <w:rsid w:val="00F8794B"/>
    <w:rsid w:val="00FB0797"/>
    <w:rsid w:val="00FB246D"/>
    <w:rsid w:val="00FC47E6"/>
    <w:rsid w:val="00FD2792"/>
    <w:rsid w:val="00FD693C"/>
    <w:rsid w:val="00FE1F86"/>
    <w:rsid w:val="00FE2650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C55B"/>
  <w15:docId w15:val="{CAE2875D-FF65-4A2E-A9E8-84F4F578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A8"/>
    <w:pPr>
      <w:spacing w:after="0" w:line="240" w:lineRule="auto"/>
    </w:pPr>
    <w:rPr>
      <w:w w:val="1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9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93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93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spacing w:after="200" w:line="276" w:lineRule="auto"/>
      <w:ind w:left="720"/>
      <w:contextualSpacing/>
    </w:pPr>
    <w:rPr>
      <w:w w:val="93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62DA8"/>
    <w:pPr>
      <w:tabs>
        <w:tab w:val="center" w:pos="4677"/>
        <w:tab w:val="right" w:pos="9355"/>
      </w:tabs>
    </w:pPr>
    <w:rPr>
      <w:w w:val="93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62DA8"/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62DA8"/>
    <w:pPr>
      <w:tabs>
        <w:tab w:val="center" w:pos="4677"/>
        <w:tab w:val="right" w:pos="9355"/>
      </w:tabs>
    </w:pPr>
    <w:rPr>
      <w:w w:val="93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962DA8"/>
    <w:rPr>
      <w:sz w:val="20"/>
      <w:szCs w:val="20"/>
      <w:lang w:eastAsia="ru-RU"/>
    </w:rPr>
  </w:style>
  <w:style w:type="paragraph" w:customStyle="1" w:styleId="ConsPlusTitle">
    <w:name w:val="ConsPlusTitle"/>
    <w:rsid w:val="00962DA8"/>
    <w:pPr>
      <w:widowControl w:val="0"/>
      <w:adjustRightInd w:val="0"/>
      <w:spacing w:after="0" w:line="240" w:lineRule="auto"/>
    </w:pPr>
    <w:rPr>
      <w:rFonts w:ascii="Arial" w:hAnsi="Arial" w:cs="Arial"/>
      <w:b/>
      <w:bCs/>
      <w:w w:val="100"/>
      <w:sz w:val="20"/>
      <w:szCs w:val="20"/>
      <w:lang w:eastAsia="ru-RU"/>
    </w:rPr>
  </w:style>
  <w:style w:type="paragraph" w:customStyle="1" w:styleId="ConsPlusNormal">
    <w:name w:val="ConsPlusNormal"/>
    <w:rsid w:val="00962D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w w:val="10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32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325C"/>
    <w:rPr>
      <w:rFonts w:ascii="Tahoma" w:hAnsi="Tahoma" w:cs="Tahoma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EC0883BD43A9CBFB80CACE26EC26E3FCE3DDAF0B6D5AFB69D6C2BC4B19E8F3CE2C66F2CFD2F8AAF9ED550A25EAE15AECE581C502vCM" TargetMode="External"/><Relationship Id="rId13" Type="http://schemas.openxmlformats.org/officeDocument/2006/relationships/hyperlink" Target="https://login.consultant.ru/link/?req=doc&amp;base=LAW&amp;n=453316&amp;dst=1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6&amp;dst=5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316&amp;dst=145" TargetMode="External"/><Relationship Id="rId10" Type="http://schemas.openxmlformats.org/officeDocument/2006/relationships/hyperlink" Target="consultantplus://offline/ref=3B47EC0883BD43A9CBFB80CACE26EC26E3FCEAD7AE086D5AFB69D6C2BC4B19E8F3CE2C60F3C18DFDBFE8B5580E3FF4E346F0E7830Cv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7EC0883BD43A9CBFB80CACE26EC26E3FCE3DDAF0B6D5AFB69D6C2BC4B19E8F3CE2C66F5CFD2F8AAF9ED550A25EAE15AECE581C502vCM" TargetMode="External"/><Relationship Id="rId14" Type="http://schemas.openxmlformats.org/officeDocument/2006/relationships/hyperlink" Target="https://login.consultant.ru/link/?req=doc&amp;base=LAW&amp;n=453316&amp;dst=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1E49-0E36-42F7-9279-6184121A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6090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cp:lastPrinted>2024-02-06T08:34:00Z</cp:lastPrinted>
  <dcterms:created xsi:type="dcterms:W3CDTF">2024-03-20T12:53:00Z</dcterms:created>
  <dcterms:modified xsi:type="dcterms:W3CDTF">2024-03-26T08:40:00Z</dcterms:modified>
</cp:coreProperties>
</file>